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DE" w:rsidRPr="007823DE" w:rsidRDefault="007823DE" w:rsidP="007823DE">
      <w:pPr>
        <w:jc w:val="center"/>
        <w:rPr>
          <w:rFonts w:eastAsia="Arial"/>
          <w:b/>
          <w:sz w:val="22"/>
          <w:szCs w:val="22"/>
        </w:rPr>
      </w:pPr>
      <w:r w:rsidRPr="007823DE">
        <w:rPr>
          <w:rFonts w:eastAsia="SimSun"/>
          <w:b/>
          <w:sz w:val="22"/>
          <w:szCs w:val="22"/>
        </w:rPr>
        <w:t xml:space="preserve">INTEGRASI FUZZY-TQM UNTUK MENGETAHUI TINGKAT KEBERHASILAN DALAM MENGIMPLEMENTASIKAN TQM DAN BUDAYA KUALITAS DI </w:t>
      </w:r>
      <w:r w:rsidRPr="007823DE">
        <w:rPr>
          <w:rFonts w:eastAsia="Arial"/>
          <w:b/>
          <w:sz w:val="22"/>
          <w:szCs w:val="22"/>
        </w:rPr>
        <w:t>PT. IRON WIRE WORKS INDONESIA</w:t>
      </w:r>
    </w:p>
    <w:p w:rsidR="000E4278" w:rsidRPr="007823DE" w:rsidRDefault="000E4278">
      <w:pPr>
        <w:rPr>
          <w:sz w:val="22"/>
          <w:szCs w:val="22"/>
        </w:rPr>
      </w:pPr>
    </w:p>
    <w:p w:rsidR="007823DE" w:rsidRDefault="007823DE" w:rsidP="007823DE">
      <w:pPr>
        <w:jc w:val="center"/>
        <w:rPr>
          <w:rFonts w:eastAsia="SimSun"/>
          <w:sz w:val="22"/>
          <w:szCs w:val="22"/>
        </w:rPr>
      </w:pPr>
      <w:r>
        <w:rPr>
          <w:rFonts w:eastAsia="SimSun"/>
          <w:sz w:val="22"/>
          <w:szCs w:val="22"/>
        </w:rPr>
        <w:t xml:space="preserve">Agus </w:t>
      </w:r>
      <w:proofErr w:type="gramStart"/>
      <w:r>
        <w:rPr>
          <w:rFonts w:eastAsia="SimSun"/>
          <w:sz w:val="22"/>
          <w:szCs w:val="22"/>
        </w:rPr>
        <w:t>Dwi</w:t>
      </w:r>
      <w:proofErr w:type="gramEnd"/>
      <w:r>
        <w:rPr>
          <w:rFonts w:eastAsia="SimSun"/>
          <w:sz w:val="22"/>
          <w:szCs w:val="22"/>
        </w:rPr>
        <w:t xml:space="preserve"> Putranto</w:t>
      </w:r>
      <w:r w:rsidR="004C506A">
        <w:rPr>
          <w:rFonts w:eastAsia="SimSun"/>
          <w:sz w:val="22"/>
          <w:szCs w:val="22"/>
        </w:rPr>
        <w:t>¹</w:t>
      </w:r>
      <w:r>
        <w:rPr>
          <w:rFonts w:eastAsia="SimSun"/>
          <w:sz w:val="22"/>
          <w:szCs w:val="22"/>
        </w:rPr>
        <w:t>, Irfan Mico</w:t>
      </w:r>
      <w:r w:rsidR="004C506A">
        <w:rPr>
          <w:rFonts w:eastAsia="SimSun"/>
          <w:sz w:val="22"/>
          <w:szCs w:val="22"/>
        </w:rPr>
        <w:t>²</w:t>
      </w:r>
      <w:r>
        <w:rPr>
          <w:rFonts w:eastAsia="SimSun"/>
          <w:sz w:val="22"/>
          <w:szCs w:val="22"/>
        </w:rPr>
        <w:t>, Jeffry Rossi</w:t>
      </w:r>
      <w:r w:rsidR="004C506A">
        <w:rPr>
          <w:rFonts w:eastAsia="SimSun"/>
          <w:sz w:val="22"/>
          <w:szCs w:val="22"/>
        </w:rPr>
        <w:t>³</w:t>
      </w:r>
      <w:r>
        <w:rPr>
          <w:rFonts w:eastAsia="SimSun"/>
          <w:sz w:val="22"/>
          <w:szCs w:val="22"/>
        </w:rPr>
        <w:t>,</w:t>
      </w:r>
    </w:p>
    <w:p w:rsidR="007823DE" w:rsidRDefault="007823DE" w:rsidP="007823DE">
      <w:pPr>
        <w:jc w:val="center"/>
        <w:rPr>
          <w:vertAlign w:val="superscript"/>
        </w:rPr>
      </w:pPr>
      <w:r>
        <w:rPr>
          <w:rFonts w:eastAsia="SimSun"/>
          <w:sz w:val="22"/>
          <w:szCs w:val="22"/>
        </w:rPr>
        <w:t>Fitberland Pramudya H</w:t>
      </w:r>
      <m:oMath>
        <m:sSup>
          <m:sSupPr>
            <m:ctrlPr>
              <w:rPr>
                <w:rFonts w:ascii="Cambria Math" w:eastAsia="SimSun" w:hAnsi="Cambria Math"/>
                <w:i/>
                <w:sz w:val="22"/>
                <w:szCs w:val="22"/>
              </w:rPr>
            </m:ctrlPr>
          </m:sSupPr>
          <m:e>
            <m:r>
              <w:rPr>
                <w:rFonts w:ascii="Cambria Math" w:eastAsia="SimSun" w:hAnsi="Cambria Math"/>
                <w:sz w:val="22"/>
                <w:szCs w:val="22"/>
              </w:rPr>
              <m:t xml:space="preserve"> </m:t>
            </m:r>
          </m:e>
          <m:sup>
            <m:r>
              <w:rPr>
                <w:rFonts w:ascii="Cambria Math" w:eastAsia="SimSun" w:hAnsi="Cambria Math"/>
                <w:sz w:val="22"/>
                <w:szCs w:val="22"/>
              </w:rPr>
              <m:t>4</m:t>
            </m:r>
          </m:sup>
        </m:sSup>
      </m:oMath>
      <w:r w:rsidR="004C506A">
        <w:rPr>
          <w:rFonts w:eastAsia="SimSun"/>
          <w:sz w:val="22"/>
          <w:szCs w:val="22"/>
        </w:rPr>
        <w:t>, Amin Syukron</w:t>
      </w:r>
      <m:oMath>
        <m:sSup>
          <m:sSupPr>
            <m:ctrlPr>
              <w:rPr>
                <w:rFonts w:ascii="Cambria Math" w:eastAsia="SimSun" w:hAnsi="Cambria Math"/>
                <w:i/>
                <w:sz w:val="22"/>
                <w:szCs w:val="22"/>
              </w:rPr>
            </m:ctrlPr>
          </m:sSupPr>
          <m:e>
            <m:r>
              <w:rPr>
                <w:rFonts w:ascii="Cambria Math" w:eastAsia="SimSun" w:hAnsi="Cambria Math"/>
                <w:sz w:val="22"/>
                <w:szCs w:val="22"/>
              </w:rPr>
              <m:t xml:space="preserve"> </m:t>
            </m:r>
          </m:e>
          <m:sup>
            <m:r>
              <w:rPr>
                <w:rFonts w:ascii="Cambria Math" w:eastAsia="SimSun" w:hAnsi="Cambria Math"/>
                <w:sz w:val="22"/>
                <w:szCs w:val="22"/>
              </w:rPr>
              <m:t>5</m:t>
            </m:r>
          </m:sup>
        </m:sSup>
      </m:oMath>
    </w:p>
    <w:p w:rsidR="007823DE" w:rsidRDefault="007823DE" w:rsidP="007823DE">
      <w:pPr>
        <w:pStyle w:val="AlamatKontak"/>
        <w:rPr>
          <w:i/>
          <w:vertAlign w:val="superscript"/>
        </w:rPr>
      </w:pPr>
      <w:r>
        <w:rPr>
          <w:i/>
        </w:rPr>
        <w:t xml:space="preserve">Jurusan Teknik </w:t>
      </w:r>
      <w:r>
        <w:rPr>
          <w:i/>
          <w:lang w:val="en-US"/>
        </w:rPr>
        <w:t>Industri</w:t>
      </w:r>
      <w:r>
        <w:rPr>
          <w:i/>
        </w:rPr>
        <w:t>, Fakultas Teknologi Industri, Universitas Mercu Buana</w:t>
      </w:r>
      <w:r>
        <w:rPr>
          <w:i/>
          <w:vertAlign w:val="superscript"/>
        </w:rPr>
        <w:t>,</w:t>
      </w:r>
    </w:p>
    <w:p w:rsidR="005047C2" w:rsidRPr="007823DE" w:rsidRDefault="007823DE" w:rsidP="007823DE">
      <w:pPr>
        <w:pStyle w:val="AlamatKontak"/>
        <w:rPr>
          <w:i/>
          <w:lang w:val="en-US"/>
        </w:rPr>
      </w:pPr>
      <w:r>
        <w:rPr>
          <w:i/>
        </w:rPr>
        <w:t>JL. Raya Meruya Selatan, Kembangan, Jakarta, 11650</w:t>
      </w:r>
    </w:p>
    <w:p w:rsidR="007823DE" w:rsidRPr="007823DE" w:rsidRDefault="007823DE" w:rsidP="007823DE">
      <w:pPr>
        <w:pStyle w:val="E-JOURNALAuthor"/>
        <w:rPr>
          <w:lang w:val="en-US"/>
        </w:rPr>
      </w:pPr>
      <w:r w:rsidRPr="007823DE">
        <w:rPr>
          <w:lang w:val="en-US"/>
        </w:rPr>
        <w:t>amin_sykrn@yahoo.com</w:t>
      </w:r>
      <w:r>
        <w:rPr>
          <w:b/>
          <w:vertAlign w:val="superscript"/>
        </w:rPr>
        <w:t>1</w:t>
      </w:r>
      <w:r>
        <w:rPr>
          <w:rFonts w:eastAsia="SimSun"/>
          <w:lang w:val="en-US"/>
        </w:rPr>
        <w:t>, agus_dwiputranto@yahoo.com</w:t>
      </w:r>
      <w:r>
        <w:rPr>
          <w:vertAlign w:val="superscript"/>
        </w:rPr>
        <w:t>2</w:t>
      </w:r>
      <w:r>
        <w:t xml:space="preserve">, </w:t>
      </w:r>
      <w:r>
        <w:rPr>
          <w:rFonts w:eastAsia="SimSun"/>
          <w:lang w:val="en-US"/>
        </w:rPr>
        <w:t>irfanmico@gmail.com</w:t>
      </w:r>
      <w:r>
        <w:rPr>
          <w:b/>
          <w:vertAlign w:val="superscript"/>
          <w:lang w:val="en-US"/>
        </w:rPr>
        <w:t>3</w:t>
      </w:r>
      <w:r>
        <w:rPr>
          <w:rFonts w:eastAsia="SimSun"/>
          <w:lang w:val="en-US"/>
        </w:rPr>
        <w:t xml:space="preserve">, </w:t>
      </w:r>
      <w:r w:rsidRPr="007823DE">
        <w:t>jeffry.rossi@gmail.com</w:t>
      </w:r>
      <w:r w:rsidRPr="007823DE">
        <w:rPr>
          <w:vertAlign w:val="superscript"/>
          <w:lang w:val="en-US"/>
        </w:rPr>
        <w:t>4</w:t>
      </w:r>
      <w:r>
        <w:rPr>
          <w:rFonts w:eastAsia="SimSun"/>
          <w:lang w:val="en-US"/>
        </w:rPr>
        <w:t>, fitber@yahoo.com</w:t>
      </w:r>
      <w:r>
        <w:rPr>
          <w:vertAlign w:val="superscript"/>
          <w:lang w:val="en-US"/>
        </w:rPr>
        <w:t>5</w:t>
      </w:r>
    </w:p>
    <w:p w:rsidR="00372F6A" w:rsidRPr="003E413F" w:rsidRDefault="00372F6A">
      <w:pPr>
        <w:rPr>
          <w:sz w:val="22"/>
          <w:szCs w:val="22"/>
          <w:lang w:val="id-ID"/>
        </w:rPr>
      </w:pPr>
    </w:p>
    <w:p w:rsidR="000E4278" w:rsidRPr="002A02D3" w:rsidRDefault="000E4278" w:rsidP="005859F3">
      <w:pPr>
        <w:pStyle w:val="E-JOURNALAbstrakTitle"/>
      </w:pPr>
      <w:r w:rsidRPr="002A02D3">
        <w:t>A</w:t>
      </w:r>
      <w:r w:rsidR="008B1526" w:rsidRPr="002A02D3">
        <w:t>bstrak</w:t>
      </w:r>
    </w:p>
    <w:p w:rsidR="00372F6A" w:rsidRPr="007823DE" w:rsidRDefault="007823DE" w:rsidP="00BB19AC">
      <w:pPr>
        <w:pStyle w:val="E-JOURNALAbstractBody"/>
        <w:rPr>
          <w:lang w:val="en-US"/>
        </w:rPr>
      </w:pPr>
      <w:proofErr w:type="gramStart"/>
      <w:r w:rsidRPr="007823DE">
        <w:rPr>
          <w:rFonts w:eastAsia="SimSun"/>
          <w:szCs w:val="20"/>
          <w:lang w:val="en-US"/>
        </w:rPr>
        <w:t>Satu hal yang sangat berarti dalam meningkatkan kinerja menghadapi tantangan persaingan tersebut adalah melalui perbaikan berkelanjutan pada aktivitas bisnis yang terfokus pada konsumen, meliputi keseluruhan organisasi dan penekanan pada fleksibilitas dan kualitas.</w:t>
      </w:r>
      <w:proofErr w:type="gramEnd"/>
      <w:r w:rsidRPr="007823DE">
        <w:rPr>
          <w:rFonts w:eastAsia="SimSun"/>
          <w:szCs w:val="20"/>
          <w:lang w:val="en-US"/>
        </w:rPr>
        <w:t xml:space="preserve"> </w:t>
      </w:r>
      <w:proofErr w:type="gramStart"/>
      <w:r w:rsidRPr="007823DE">
        <w:rPr>
          <w:rFonts w:eastAsia="SimSun"/>
          <w:szCs w:val="20"/>
          <w:lang w:val="en-US"/>
        </w:rPr>
        <w:t>Oleh karena itu, kualitas dan pengelolaannya dikaitkan dengan perbaikan berkelanjutan dilakukan oleh banyak perusahaan agar dapat mendorong peningkatan pasar dan memenangkan persaingan.</w:t>
      </w:r>
      <w:proofErr w:type="gramEnd"/>
      <w:r w:rsidRPr="007823DE">
        <w:rPr>
          <w:rFonts w:eastAsia="SimSun"/>
          <w:szCs w:val="20"/>
          <w:lang w:val="en-US"/>
        </w:rPr>
        <w:t xml:space="preserve"> Perusahaan yang tidak mengelola perubahan tersebut </w:t>
      </w:r>
      <w:proofErr w:type="gramStart"/>
      <w:r w:rsidRPr="007823DE">
        <w:rPr>
          <w:rFonts w:eastAsia="SimSun"/>
          <w:szCs w:val="20"/>
          <w:lang w:val="en-US"/>
        </w:rPr>
        <w:t>akan</w:t>
      </w:r>
      <w:proofErr w:type="gramEnd"/>
      <w:r w:rsidRPr="007823DE">
        <w:rPr>
          <w:rFonts w:eastAsia="SimSun"/>
          <w:szCs w:val="20"/>
          <w:lang w:val="en-US"/>
        </w:rPr>
        <w:t xml:space="preserve"> ketinggalan.Sejalan dengan pergeseran paradigma organisasi dari ‘</w:t>
      </w:r>
      <w:r w:rsidRPr="007823DE">
        <w:rPr>
          <w:rFonts w:eastAsia="SimSun"/>
          <w:i/>
          <w:iCs/>
          <w:szCs w:val="20"/>
          <w:lang w:val="en-US"/>
        </w:rPr>
        <w:t>market oriented’</w:t>
      </w:r>
      <w:r w:rsidRPr="007823DE">
        <w:rPr>
          <w:rFonts w:eastAsia="SimSun"/>
          <w:szCs w:val="20"/>
          <w:lang w:val="en-US"/>
        </w:rPr>
        <w:t>ke ‘</w:t>
      </w:r>
      <w:r w:rsidRPr="007823DE">
        <w:rPr>
          <w:rFonts w:eastAsia="SimSun"/>
          <w:i/>
          <w:iCs/>
          <w:szCs w:val="20"/>
          <w:lang w:val="en-US"/>
        </w:rPr>
        <w:t>resources oriented’</w:t>
      </w:r>
      <w:r w:rsidRPr="007823DE">
        <w:rPr>
          <w:rFonts w:eastAsia="SimSun"/>
          <w:szCs w:val="20"/>
          <w:lang w:val="en-US"/>
        </w:rPr>
        <w:t xml:space="preserve">, maka salah satu cara yang bisa ditempuh oleh perusahaan adalah dengan membenahi sumber daya yang dimilikinya agar bisa bertahan dalam persaingan jangka panjang. Salah satu </w:t>
      </w:r>
      <w:proofErr w:type="gramStart"/>
      <w:r w:rsidRPr="007823DE">
        <w:rPr>
          <w:rFonts w:eastAsia="SimSun"/>
          <w:szCs w:val="20"/>
          <w:lang w:val="en-US"/>
        </w:rPr>
        <w:t>cara</w:t>
      </w:r>
      <w:proofErr w:type="gramEnd"/>
      <w:r w:rsidRPr="007823DE">
        <w:rPr>
          <w:rFonts w:eastAsia="SimSun"/>
          <w:szCs w:val="20"/>
          <w:lang w:val="en-US"/>
        </w:rPr>
        <w:t xml:space="preserve"> yang tepat adalah dengan mengimplementasikan </w:t>
      </w:r>
      <w:r w:rsidRPr="007823DE">
        <w:rPr>
          <w:rFonts w:eastAsia="SimSun"/>
          <w:i/>
          <w:iCs/>
          <w:szCs w:val="20"/>
          <w:lang w:val="en-US"/>
        </w:rPr>
        <w:t xml:space="preserve">Total Quality Management </w:t>
      </w:r>
      <w:r w:rsidRPr="007823DE">
        <w:rPr>
          <w:rFonts w:eastAsia="SimSun"/>
          <w:iCs/>
          <w:szCs w:val="20"/>
          <w:lang w:val="en-US"/>
        </w:rPr>
        <w:t>untuk itu dalam makalah ini akan dilakukan studi TQM dengan mengintegrasikan FUZZY untuk menetahui tingkat keberhasilan dalam mengimplementasikan TQM dan Budaya Kualitas</w:t>
      </w:r>
    </w:p>
    <w:p w:rsidR="00372F6A" w:rsidRPr="007823DE" w:rsidRDefault="00372F6A" w:rsidP="00BB19AC">
      <w:pPr>
        <w:pStyle w:val="StyleE-JournalKeywordsNotItalic"/>
        <w:rPr>
          <w:lang w:val="en-US"/>
        </w:rPr>
      </w:pPr>
      <w:r w:rsidRPr="00DF4332">
        <w:rPr>
          <w:b/>
        </w:rPr>
        <w:t>Kata kunci</w:t>
      </w:r>
      <w:r w:rsidRPr="00BB19AC">
        <w:t xml:space="preserve">: </w:t>
      </w:r>
      <w:r w:rsidR="007823DE" w:rsidRPr="007823DE">
        <w:rPr>
          <w:rFonts w:eastAsia="SimSun"/>
          <w:i/>
          <w:color w:val="000000"/>
          <w:szCs w:val="20"/>
          <w:lang w:val="en-US"/>
        </w:rPr>
        <w:t>TQM, Fuzzy Set, Budaya Kualitas</w:t>
      </w:r>
    </w:p>
    <w:p w:rsidR="00BC03A4" w:rsidRDefault="00BC03A4" w:rsidP="00BC03A4">
      <w:pPr>
        <w:pStyle w:val="E-JOURNALTitleEnglish"/>
      </w:pPr>
    </w:p>
    <w:p w:rsidR="004E3895" w:rsidRPr="00D62C5C" w:rsidRDefault="004E3895" w:rsidP="00372F6A">
      <w:pPr>
        <w:rPr>
          <w:caps/>
          <w:lang w:val="id-ID"/>
        </w:rPr>
        <w:sectPr w:rsidR="004E3895" w:rsidRPr="00D62C5C" w:rsidSect="00BC03A4">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1134" w:left="1701" w:header="850" w:footer="454" w:gutter="0"/>
          <w:cols w:space="720"/>
          <w:titlePg/>
          <w:docGrid w:linePitch="360"/>
        </w:sectPr>
      </w:pPr>
    </w:p>
    <w:p w:rsidR="00C213DE" w:rsidRPr="00BF211B" w:rsidRDefault="00D62C5C" w:rsidP="00BF211B">
      <w:pPr>
        <w:pStyle w:val="E-JOURNALHeading1"/>
      </w:pPr>
      <w:r w:rsidRPr="00BF211B">
        <w:lastRenderedPageBreak/>
        <w:t>PENDAHULUAN</w:t>
      </w:r>
    </w:p>
    <w:p w:rsidR="00945E13" w:rsidRDefault="007823DE" w:rsidP="00ED1D74">
      <w:pPr>
        <w:pStyle w:val="E-JOURNALBody"/>
        <w:rPr>
          <w:rFonts w:eastAsia="SimSun"/>
          <w:szCs w:val="20"/>
          <w:lang w:val="en-US"/>
        </w:rPr>
      </w:pPr>
      <w:r>
        <w:rPr>
          <w:rFonts w:eastAsia="SimSun"/>
          <w:i/>
          <w:iCs/>
          <w:szCs w:val="20"/>
          <w:lang w:val="en-US"/>
        </w:rPr>
        <w:t xml:space="preserve">Total Quality Management </w:t>
      </w:r>
      <w:r>
        <w:rPr>
          <w:rFonts w:eastAsia="SimSun"/>
          <w:szCs w:val="20"/>
          <w:lang w:val="en-US"/>
        </w:rPr>
        <w:t xml:space="preserve">(TQM) merupakan paradigma baru dalam menjalankan bisnis yang berupaya memaksimumkan daya saing organisasi melalui: fokus pada kepuasan konsumen, keterlibatan seluruh karyawan, dan perbaikan secara berkesinambungan atas kualitas produk, jasa, manusia, proses dan lingkungan organisasi (Krajewski, Lee, dan Ritzman (1999: 242). Hasil upaya-upaya tersebut menjadikan organisasi mampu merespon permintaan pasar atas kualitas produk, jasa dan proses yang telah dikembangkan secara meluas selama dua dekade terakhir. Feigenbaum (dalam Dale, 2003; 2) menggaris bawahi bahwa: </w:t>
      </w:r>
      <w:r>
        <w:rPr>
          <w:rFonts w:eastAsia="SimSun"/>
          <w:i/>
          <w:iCs/>
          <w:szCs w:val="20"/>
          <w:lang w:val="en-US"/>
        </w:rPr>
        <w:t>Total Quality is a major factor in the business revolution that has proven itself to be one of the 20th century’s most powerful creators of sales and revenue growth,genuinely good new jobs, and soundly based and sustainable business expansion</w:t>
      </w:r>
      <w:r>
        <w:rPr>
          <w:rFonts w:eastAsia="SimSun"/>
          <w:szCs w:val="20"/>
          <w:lang w:val="en-US"/>
        </w:rPr>
        <w:t xml:space="preserve">. </w:t>
      </w:r>
    </w:p>
    <w:p w:rsidR="00ED1D74" w:rsidRDefault="007823DE" w:rsidP="00ED1D74">
      <w:pPr>
        <w:pStyle w:val="E-JOURNALBody"/>
        <w:rPr>
          <w:rFonts w:eastAsia="SimSun"/>
          <w:szCs w:val="20"/>
          <w:lang w:val="en-US"/>
        </w:rPr>
      </w:pPr>
      <w:proofErr w:type="gramStart"/>
      <w:r>
        <w:rPr>
          <w:rFonts w:eastAsia="SimSun"/>
          <w:szCs w:val="20"/>
          <w:lang w:val="en-US"/>
        </w:rPr>
        <w:t>Beberapa pakar kualitas mengakui dampak positif implementasi TQM, diantaranya menurut Hardjosoedarmo (2004) TQM merupakan pendekatan yang seharusnya dilakukan organisasi masa kini untuk memperbaiki kualitas produknya, menekan biaya produksi dan meningkatkan produktivitasnya.</w:t>
      </w:r>
      <w:proofErr w:type="gramEnd"/>
      <w:r>
        <w:rPr>
          <w:rFonts w:eastAsia="SimSun"/>
          <w:szCs w:val="20"/>
          <w:lang w:val="en-US"/>
        </w:rPr>
        <w:t xml:space="preserve"> </w:t>
      </w:r>
      <w:proofErr w:type="gramStart"/>
      <w:r>
        <w:rPr>
          <w:rFonts w:eastAsia="SimSun"/>
          <w:szCs w:val="20"/>
          <w:lang w:val="en-US"/>
        </w:rPr>
        <w:t>Implementasi TQM juga berdampak positif terhadap biaya produksi dan terhadap pendapatan (Gaspersz, 2005:3).</w:t>
      </w:r>
      <w:proofErr w:type="gramEnd"/>
      <w:r>
        <w:rPr>
          <w:rFonts w:eastAsia="SimSun"/>
          <w:szCs w:val="20"/>
          <w:lang w:val="en-US"/>
        </w:rPr>
        <w:t xml:space="preserve"> </w:t>
      </w:r>
      <w:proofErr w:type="gramStart"/>
      <w:r>
        <w:rPr>
          <w:rFonts w:eastAsia="SimSun"/>
          <w:szCs w:val="20"/>
          <w:lang w:val="en-US"/>
        </w:rPr>
        <w:t>Secara empiris Implementasi TQM juga diakui sangat berarti dalam menciptakan keunggulan perusahaan di seluruh dunia.</w:t>
      </w:r>
      <w:proofErr w:type="gramEnd"/>
      <w:r>
        <w:rPr>
          <w:rFonts w:eastAsia="SimSun"/>
          <w:szCs w:val="20"/>
          <w:lang w:val="en-US"/>
        </w:rPr>
        <w:t xml:space="preserve"> Beberapa penelitian terdahulu telah membuktikan bahwa implemetasi TQM secara efektif berpengaruh positif terhadap: motivasi kerja karyawan (Bey, Nimran, dan Kertahadi, 1998); meningkatkan kepuasan karyawan dan menurunkan minat untuk pindah kerja (Boselie dan Wiele, 2001); pengurangan biaya dan meningkatkan kinerja bisnis (Huarng dan Yao, 2002); kinerja manajerial (Laily (2003); dan peningkatan kualitas sumber daya manusia (Sularso dan Murdijanto, 2004).</w:t>
      </w:r>
    </w:p>
    <w:p w:rsidR="00ED1D74" w:rsidRDefault="007823DE" w:rsidP="00ED1D74">
      <w:pPr>
        <w:pStyle w:val="E-JOURNALBody"/>
        <w:rPr>
          <w:rFonts w:eastAsia="SimSun"/>
          <w:szCs w:val="20"/>
          <w:lang w:val="en-US"/>
        </w:rPr>
      </w:pPr>
      <w:r>
        <w:rPr>
          <w:rFonts w:eastAsia="SimSun"/>
          <w:szCs w:val="20"/>
          <w:lang w:val="en-US"/>
        </w:rPr>
        <w:t xml:space="preserve">Agak berbeda dengan penelitian sebelumnya, temuan utama penelitian Terziovski, Samson, dan Dow (2003) menyimpulkan bahwa sertifikasi ISO 9000 tidak menunjukkan pengaruh yang signifikan terhadap kinerja organisasi. </w:t>
      </w:r>
      <w:proofErr w:type="gramStart"/>
      <w:r>
        <w:rPr>
          <w:rFonts w:eastAsia="SimSun"/>
          <w:szCs w:val="20"/>
          <w:lang w:val="en-US"/>
        </w:rPr>
        <w:t xml:space="preserve">Hal ini mendukung pandangan bahwa sertifikasi ISO 9000 sedikit atau tidak menjelaskan kekuatan kinerja </w:t>
      </w:r>
      <w:r>
        <w:rPr>
          <w:rFonts w:eastAsia="SimSun"/>
          <w:szCs w:val="20"/>
          <w:lang w:val="en-US"/>
        </w:rPr>
        <w:lastRenderedPageBreak/>
        <w:t>organisasi.</w:t>
      </w:r>
      <w:proofErr w:type="gramEnd"/>
      <w:r>
        <w:rPr>
          <w:rFonts w:eastAsia="SimSun"/>
          <w:szCs w:val="20"/>
          <w:lang w:val="en-US"/>
        </w:rPr>
        <w:t xml:space="preserve"> Demikian pula dengan temuan Prajogo dan Brown (2004) yang menyimpulkan bahwa tidak ada perbedaan kinerja kualitas yang signifikan antara organisasi yang menerapkan program TQM secara formal dengan  organisasi yang mengadopsi praktek TQM secara non formal, menunjukkan bahwa adopsi praktek kualitas adalah hal yang lebih penting daripada sekedar program formal.</w:t>
      </w:r>
    </w:p>
    <w:p w:rsidR="00ED1D74" w:rsidRDefault="007823DE" w:rsidP="00ED1D74">
      <w:pPr>
        <w:pStyle w:val="E-JOURNALBody"/>
        <w:rPr>
          <w:rFonts w:eastAsia="SimSun"/>
          <w:szCs w:val="20"/>
          <w:lang w:val="en-US"/>
        </w:rPr>
      </w:pPr>
      <w:r>
        <w:rPr>
          <w:rFonts w:eastAsia="SimSun"/>
          <w:szCs w:val="20"/>
          <w:lang w:val="en-US"/>
        </w:rPr>
        <w:t xml:space="preserve">Beberapa pakar berpendapat bahwa keberhasilan maupun kegagalan implementasi TQM tersebut sebagian besar dipengaruhi oleh faktor budaya, karena TQM pada hakekatnya adalah program perubahan organisasi yang memerlukan transformasi budaya organisasi, proses, dan keyakinan Keterkaitan antara implementasi TQM dengan budaya dikemukakan oleh Hardjosoedarmo (2005:91), bahwa implementasi TQM dapat merubah orientasi budaya suatu organisasi menuju budaya kualitas yang pada akhirnya dapat meningkatkan kompetensi organisasi. </w:t>
      </w:r>
      <w:proofErr w:type="gramStart"/>
      <w:r>
        <w:rPr>
          <w:rFonts w:eastAsia="SimSun"/>
          <w:szCs w:val="20"/>
          <w:lang w:val="en-US"/>
        </w:rPr>
        <w:t>Menurut Metri (2005:65) dalam implementasi TQM, budaya lebih berperan daripada yang lainnya, oleh karena itu budaya kualitas dipertimbangkan sebagai salah satu hal yang terpenting sebagai indikator keberhasilan implementasi TQM.</w:t>
      </w:r>
      <w:proofErr w:type="gramEnd"/>
    </w:p>
    <w:p w:rsidR="00ED1D74" w:rsidRDefault="007823DE" w:rsidP="00ED1D74">
      <w:pPr>
        <w:pStyle w:val="E-JOURNALBody"/>
        <w:rPr>
          <w:rFonts w:eastAsia="SimSun"/>
          <w:szCs w:val="20"/>
          <w:lang w:val="en-US"/>
        </w:rPr>
      </w:pPr>
      <w:proofErr w:type="gramStart"/>
      <w:r>
        <w:rPr>
          <w:rFonts w:eastAsia="SimSun"/>
          <w:szCs w:val="20"/>
          <w:lang w:val="en-US"/>
        </w:rPr>
        <w:t>Budaya adalah ‘bagaimana pola pikir kita terhadap lingkungan untuk mencapai keberhasilan’; Kecenderungan organisasi dalam berperikalu, identitas, pola hubungan yang dinamis, realitas, atau kode genetik.</w:t>
      </w:r>
      <w:proofErr w:type="gramEnd"/>
      <w:r>
        <w:rPr>
          <w:rFonts w:eastAsia="SimSun"/>
          <w:szCs w:val="20"/>
          <w:lang w:val="en-US"/>
        </w:rPr>
        <w:t xml:space="preserve"> (Schneider dalam Metri, 2005:65). </w:t>
      </w:r>
      <w:proofErr w:type="gramStart"/>
      <w:r>
        <w:rPr>
          <w:rFonts w:eastAsia="SimSun"/>
          <w:szCs w:val="20"/>
          <w:lang w:val="en-US"/>
        </w:rPr>
        <w:t>Definisi budaya kualitas menurut Goetsch dan Davis dalam Tjiptono dan Anastasia (2003:75) adalah sistem nilai organisasi yang menghasilkan suatu lingkungan yang kondusif bagi pembentukan dan perbaikan kualitas secara terus menerus.</w:t>
      </w:r>
      <w:proofErr w:type="gramEnd"/>
      <w:r>
        <w:rPr>
          <w:rFonts w:eastAsia="SimSun"/>
          <w:szCs w:val="20"/>
          <w:lang w:val="en-US"/>
        </w:rPr>
        <w:t xml:space="preserve"> Budaya kualitas terdiri dari filosofi, keyakinan, sikap, </w:t>
      </w:r>
      <w:proofErr w:type="gramStart"/>
      <w:r>
        <w:rPr>
          <w:rFonts w:eastAsia="SimSun"/>
          <w:szCs w:val="20"/>
          <w:lang w:val="en-US"/>
        </w:rPr>
        <w:t>norma</w:t>
      </w:r>
      <w:proofErr w:type="gramEnd"/>
      <w:r>
        <w:rPr>
          <w:rFonts w:eastAsia="SimSun"/>
          <w:szCs w:val="20"/>
          <w:lang w:val="en-US"/>
        </w:rPr>
        <w:t xml:space="preserve">, tradisi, prosedur, dan harapan yang meningkatkan kualitas. Penelitian yang mengkaitkan implementasi TQM dan budaya organisasi menyimpulkan bahwa: TQM efektif mengembangkan elemen budaya kualitas dan budaya tersebut menunjang keberhasilan perbaikan proses (Gore, 1999); dimensi budaya dan implementasi TQM mempunyai kontribusi nyata dalam meningkatkan kinerja kualitas dan kinerja bisnis (Jabnoun dan Sedrani, 2005); adanya interaksi positif antara budaya dominan ‘Clan’, prinsip-prinsip TQM, sikap dan perilaku komunikasi (Srismith, 2005); desain organisasi mempunyai pengaruh yang signifikan terhadap keberhasilan implementasi TQM (Parncharoen, </w:t>
      </w:r>
      <w:r>
        <w:rPr>
          <w:rFonts w:eastAsia="SimSun"/>
          <w:szCs w:val="20"/>
          <w:lang w:val="en-US"/>
        </w:rPr>
        <w:lastRenderedPageBreak/>
        <w:t xml:space="preserve">Girardi, dan Entrekin, 2005); dan gaya manajemen </w:t>
      </w:r>
      <w:r>
        <w:rPr>
          <w:rFonts w:eastAsia="SimSun"/>
          <w:i/>
          <w:iCs/>
          <w:szCs w:val="20"/>
          <w:lang w:val="en-US"/>
        </w:rPr>
        <w:t xml:space="preserve">Achievement </w:t>
      </w:r>
      <w:r>
        <w:rPr>
          <w:rFonts w:eastAsia="SimSun"/>
          <w:szCs w:val="20"/>
          <w:lang w:val="en-US"/>
        </w:rPr>
        <w:t xml:space="preserve">dan atau </w:t>
      </w:r>
      <w:r>
        <w:rPr>
          <w:rFonts w:eastAsia="SimSun"/>
          <w:i/>
          <w:iCs/>
          <w:szCs w:val="20"/>
          <w:lang w:val="en-US"/>
        </w:rPr>
        <w:t xml:space="preserve">Support </w:t>
      </w:r>
      <w:r>
        <w:rPr>
          <w:rFonts w:eastAsia="SimSun"/>
          <w:szCs w:val="20"/>
          <w:lang w:val="en-US"/>
        </w:rPr>
        <w:t>mendukung efektivitas implementasi TQM (Sayeh, Dani, Swain, 2005).</w:t>
      </w:r>
    </w:p>
    <w:p w:rsidR="00ED1D74" w:rsidRDefault="007823DE" w:rsidP="00ED1D74">
      <w:pPr>
        <w:pStyle w:val="E-JOURNALBody"/>
        <w:rPr>
          <w:rFonts w:eastAsia="SimSun"/>
          <w:szCs w:val="20"/>
          <w:lang w:val="en-US"/>
        </w:rPr>
      </w:pPr>
      <w:r>
        <w:rPr>
          <w:rFonts w:eastAsia="SimSun"/>
          <w:szCs w:val="20"/>
          <w:lang w:val="en-US"/>
        </w:rPr>
        <w:t>Model implementasi TQM berasal dari negara Amerika Serikat (</w:t>
      </w:r>
      <w:r>
        <w:rPr>
          <w:rFonts w:eastAsia="SimSun"/>
          <w:i/>
          <w:iCs/>
          <w:szCs w:val="20"/>
          <w:lang w:val="en-US"/>
        </w:rPr>
        <w:t>Western society</w:t>
      </w:r>
      <w:r>
        <w:rPr>
          <w:rFonts w:eastAsia="SimSun"/>
          <w:szCs w:val="20"/>
          <w:lang w:val="en-US"/>
        </w:rPr>
        <w:t xml:space="preserve">) dan banyak dikembangkan di negara-negara maju yang harus disesuaikan jika diimplementasikan di negara </w:t>
      </w:r>
      <w:proofErr w:type="gramStart"/>
      <w:r>
        <w:rPr>
          <w:rFonts w:eastAsia="SimSun"/>
          <w:szCs w:val="20"/>
          <w:lang w:val="en-US"/>
        </w:rPr>
        <w:t>lain</w:t>
      </w:r>
      <w:proofErr w:type="gramEnd"/>
      <w:r>
        <w:rPr>
          <w:rFonts w:eastAsia="SimSun"/>
          <w:szCs w:val="20"/>
          <w:lang w:val="en-US"/>
        </w:rPr>
        <w:t xml:space="preserve">, karena perbedaan struktur sosial, ekonomi, dan pandangan hidup khususnya nilai-nilai budaya. </w:t>
      </w:r>
      <w:proofErr w:type="gramStart"/>
      <w:r>
        <w:rPr>
          <w:rFonts w:eastAsia="SimSun"/>
          <w:szCs w:val="20"/>
          <w:lang w:val="en-US"/>
        </w:rPr>
        <w:t>Individu yang berasal dari negara yang berbeda mempunyai perbedaan nilai-nilai, keyakinan, dan sikap yang dipengaruhi oleh latar belakang budaya.</w:t>
      </w:r>
      <w:proofErr w:type="gramEnd"/>
      <w:r>
        <w:rPr>
          <w:rFonts w:eastAsia="SimSun"/>
          <w:szCs w:val="20"/>
          <w:lang w:val="en-US"/>
        </w:rPr>
        <w:t xml:space="preserve"> Sedangkan hingga saat ini hanya sedikit literatur tentang implementasi TQM di negara-negara Asia</w:t>
      </w:r>
      <w:r w:rsidR="00ED1D74">
        <w:rPr>
          <w:rFonts w:eastAsia="SimSun"/>
          <w:szCs w:val="20"/>
          <w:lang w:val="en-US"/>
        </w:rPr>
        <w:t xml:space="preserve"> atau negara-negara berkembang yang memadai sehingga belum dapat membuktikan apakah TQM yang bekerja baik bagi perusahaan di suatu negara </w:t>
      </w:r>
      <w:proofErr w:type="gramStart"/>
      <w:r w:rsidR="00ED1D74">
        <w:rPr>
          <w:rFonts w:eastAsia="SimSun"/>
          <w:szCs w:val="20"/>
          <w:lang w:val="en-US"/>
        </w:rPr>
        <w:t>akan</w:t>
      </w:r>
      <w:proofErr w:type="gramEnd"/>
      <w:r w:rsidR="00ED1D74">
        <w:rPr>
          <w:rFonts w:eastAsia="SimSun"/>
          <w:szCs w:val="20"/>
          <w:lang w:val="en-US"/>
        </w:rPr>
        <w:t xml:space="preserve"> juga bekerja baik di negara lain (Parncharoen, Girardi, </w:t>
      </w:r>
      <w:r w:rsidR="00ED1D74">
        <w:rPr>
          <w:rFonts w:eastAsia="SimSun"/>
          <w:i/>
          <w:iCs/>
          <w:szCs w:val="20"/>
          <w:lang w:val="en-US"/>
        </w:rPr>
        <w:t xml:space="preserve">and </w:t>
      </w:r>
      <w:r w:rsidR="00ED1D74">
        <w:rPr>
          <w:rFonts w:eastAsia="SimSun"/>
          <w:szCs w:val="20"/>
          <w:lang w:val="en-US"/>
        </w:rPr>
        <w:t>Entrekin, 2005:597). Studi tentang implementasi TQM terutama jika dikaitkan dengan faktor budaya organisasi di Indonesia dewasa ini juga masih terbatas, Oleh karena itu menarik untuk diketahui apakah implementasi TQM mempunyai pengaruh signifikan terhadap budaya kualitas sebagai bagian dari budaya organisasi (Kujala dan Ullrank, 2004:48) jika dterapkan organisasi di Indonesia, mengingat karakteristik budaya yang berbeda.</w:t>
      </w:r>
    </w:p>
    <w:p w:rsidR="007823DE" w:rsidRDefault="00ED1D74" w:rsidP="00ED1D74">
      <w:pPr>
        <w:pStyle w:val="E-JOURNALBody"/>
        <w:rPr>
          <w:rFonts w:eastAsia="Arial"/>
          <w:szCs w:val="20"/>
          <w:lang w:val="en-US"/>
        </w:rPr>
      </w:pPr>
      <w:r>
        <w:rPr>
          <w:rFonts w:eastAsia="Arial"/>
          <w:szCs w:val="20"/>
          <w:lang w:val="en-US"/>
        </w:rPr>
        <w:t xml:space="preserve">Penelitian dilakukan pada PT. Iron Wire Works Indonesia, suatu industri manufaktur produsen wire steel ,PT. Iron Wire Works Indonesia telah cukup lama mengimplementasikan prinsip-prinsip TQM dan telah mendapat sertifikat 63 Sistem Manajemen Mutu Standar ISO 9002:1994 sejak tahun 1996, diperbarui menjadi ISO 9001:2000 tahun 2003 Untuk menghasilkan penelitian yang akurat dibutuhkan data-data yang lengkap dan benar. </w:t>
      </w:r>
      <w:proofErr w:type="gramStart"/>
      <w:r>
        <w:rPr>
          <w:rFonts w:eastAsia="Arial"/>
          <w:szCs w:val="20"/>
          <w:lang w:val="en-US"/>
        </w:rPr>
        <w:t>Dengan adanya dukungan dan respon positif diharapkan dapat diperoleh data yang representative.</w:t>
      </w:r>
      <w:proofErr w:type="gramEnd"/>
      <w:r>
        <w:rPr>
          <w:rFonts w:eastAsia="Arial"/>
          <w:szCs w:val="20"/>
          <w:lang w:val="en-US"/>
        </w:rPr>
        <w:t xml:space="preserve"> Alasan tersebut membuat alas </w:t>
      </w:r>
      <w:proofErr w:type="gramStart"/>
      <w:r>
        <w:rPr>
          <w:rFonts w:eastAsia="Arial"/>
          <w:szCs w:val="20"/>
          <w:lang w:val="en-US"/>
        </w:rPr>
        <w:t>an</w:t>
      </w:r>
      <w:proofErr w:type="gramEnd"/>
      <w:r>
        <w:rPr>
          <w:rFonts w:eastAsia="Arial"/>
          <w:szCs w:val="20"/>
          <w:lang w:val="en-US"/>
        </w:rPr>
        <w:t xml:space="preserve"> bagi kami dan perusahaan untuk menevaluasi hasil implementasi TQM dengan menambahkan analisa dari budaya kualitas.</w:t>
      </w:r>
    </w:p>
    <w:p w:rsidR="00ED1D74" w:rsidRPr="00ED1D74" w:rsidRDefault="00ED1D74" w:rsidP="00ED1D74">
      <w:pPr>
        <w:rPr>
          <w:bCs/>
          <w:sz w:val="22"/>
          <w:szCs w:val="22"/>
        </w:rPr>
      </w:pPr>
    </w:p>
    <w:p w:rsidR="00ED1D74" w:rsidRDefault="00ED1D74" w:rsidP="00ED1D74">
      <w:pPr>
        <w:pStyle w:val="ListParagraph"/>
        <w:numPr>
          <w:ilvl w:val="0"/>
          <w:numId w:val="6"/>
        </w:numPr>
        <w:ind w:left="426"/>
        <w:rPr>
          <w:bCs/>
          <w:sz w:val="22"/>
          <w:szCs w:val="22"/>
        </w:rPr>
      </w:pPr>
      <w:r w:rsidRPr="00ED1D74">
        <w:rPr>
          <w:bCs/>
          <w:sz w:val="22"/>
          <w:szCs w:val="22"/>
        </w:rPr>
        <w:t>Pengertian Kualitas</w:t>
      </w:r>
    </w:p>
    <w:p w:rsidR="00B55C84" w:rsidRPr="00ED1D74" w:rsidRDefault="00B55C84" w:rsidP="00B55C84">
      <w:pPr>
        <w:pStyle w:val="ListParagraph"/>
        <w:ind w:left="426"/>
        <w:rPr>
          <w:bCs/>
          <w:sz w:val="22"/>
          <w:szCs w:val="22"/>
        </w:rPr>
      </w:pPr>
    </w:p>
    <w:p w:rsidR="00ED1D74" w:rsidRPr="00ED1D74" w:rsidRDefault="00ED1D74" w:rsidP="00ED1D74">
      <w:pPr>
        <w:ind w:firstLine="363"/>
        <w:jc w:val="both"/>
        <w:rPr>
          <w:sz w:val="22"/>
          <w:szCs w:val="22"/>
        </w:rPr>
      </w:pPr>
      <w:proofErr w:type="gramStart"/>
      <w:r w:rsidRPr="00ED1D74">
        <w:rPr>
          <w:sz w:val="22"/>
          <w:szCs w:val="22"/>
        </w:rPr>
        <w:t xml:space="preserve">Dalam kehidupan sehari-hari, sering kali kita mendengar orang membicarakan masalah kualitas, misalnya mengenai kualitas sebagian besar produk buatan luar negri yang lebih baik </w:t>
      </w:r>
      <w:r w:rsidRPr="00ED1D74">
        <w:rPr>
          <w:sz w:val="22"/>
          <w:szCs w:val="22"/>
        </w:rPr>
        <w:lastRenderedPageBreak/>
        <w:t>daripada produk dalam negri.</w:t>
      </w:r>
      <w:proofErr w:type="gramEnd"/>
      <w:r w:rsidRPr="00ED1D74">
        <w:rPr>
          <w:sz w:val="22"/>
          <w:szCs w:val="22"/>
        </w:rPr>
        <w:t xml:space="preserve"> Jadi </w:t>
      </w:r>
      <w:proofErr w:type="gramStart"/>
      <w:r w:rsidRPr="00ED1D74">
        <w:rPr>
          <w:sz w:val="22"/>
          <w:szCs w:val="22"/>
        </w:rPr>
        <w:t>apa</w:t>
      </w:r>
      <w:proofErr w:type="gramEnd"/>
      <w:r w:rsidRPr="00ED1D74">
        <w:rPr>
          <w:sz w:val="22"/>
          <w:szCs w:val="22"/>
        </w:rPr>
        <w:t xml:space="preserve"> sesungguhnya kualitas itu?</w:t>
      </w:r>
    </w:p>
    <w:p w:rsidR="00ED1D74" w:rsidRPr="00ED1D74" w:rsidRDefault="00ED1D74" w:rsidP="00ED1D74">
      <w:pPr>
        <w:ind w:firstLine="363"/>
        <w:jc w:val="both"/>
        <w:rPr>
          <w:sz w:val="22"/>
          <w:szCs w:val="22"/>
        </w:rPr>
      </w:pPr>
      <w:r w:rsidRPr="00ED1D74">
        <w:rPr>
          <w:sz w:val="22"/>
          <w:szCs w:val="22"/>
        </w:rPr>
        <w:t>Tidak ada definisi yang pas mengenai kualitas yang diterima secara universal, dari definisi-definisi yang ada terdapat beberapa persamaan, yaitu dalam elemen-elemen sebagai berikut;</w:t>
      </w:r>
    </w:p>
    <w:p w:rsidR="00ED1D74" w:rsidRPr="00ED1D74" w:rsidRDefault="00ED1D74" w:rsidP="00ED1D74">
      <w:pPr>
        <w:numPr>
          <w:ilvl w:val="0"/>
          <w:numId w:val="5"/>
        </w:numPr>
        <w:tabs>
          <w:tab w:val="left" w:pos="1004"/>
        </w:tabs>
        <w:suppressAutoHyphens/>
        <w:ind w:left="284" w:hanging="284"/>
        <w:jc w:val="both"/>
        <w:rPr>
          <w:sz w:val="22"/>
          <w:szCs w:val="22"/>
        </w:rPr>
      </w:pPr>
      <w:r w:rsidRPr="00ED1D74">
        <w:rPr>
          <w:sz w:val="22"/>
          <w:szCs w:val="22"/>
        </w:rPr>
        <w:t>Kualitas meliputi usaha memenuhi atau melebihi harapan pelanggan.</w:t>
      </w:r>
    </w:p>
    <w:p w:rsidR="00ED1D74" w:rsidRPr="00ED1D74" w:rsidRDefault="00ED1D74" w:rsidP="00ED1D74">
      <w:pPr>
        <w:numPr>
          <w:ilvl w:val="0"/>
          <w:numId w:val="5"/>
        </w:numPr>
        <w:tabs>
          <w:tab w:val="left" w:pos="1004"/>
        </w:tabs>
        <w:suppressAutoHyphens/>
        <w:ind w:left="284" w:hanging="284"/>
        <w:jc w:val="both"/>
        <w:rPr>
          <w:sz w:val="22"/>
          <w:szCs w:val="22"/>
        </w:rPr>
      </w:pPr>
      <w:r w:rsidRPr="00ED1D74">
        <w:rPr>
          <w:sz w:val="22"/>
          <w:szCs w:val="22"/>
        </w:rPr>
        <w:t>Kualitas mencakup produk, jasa, manusia, proses, dan lingkungan.</w:t>
      </w:r>
    </w:p>
    <w:p w:rsidR="00ED1D74" w:rsidRPr="00ED1D74" w:rsidRDefault="00ED1D74" w:rsidP="00ED1D74">
      <w:pPr>
        <w:numPr>
          <w:ilvl w:val="0"/>
          <w:numId w:val="5"/>
        </w:numPr>
        <w:tabs>
          <w:tab w:val="left" w:pos="1004"/>
        </w:tabs>
        <w:suppressAutoHyphens/>
        <w:ind w:left="284" w:hanging="284"/>
        <w:jc w:val="both"/>
        <w:rPr>
          <w:sz w:val="22"/>
          <w:szCs w:val="22"/>
        </w:rPr>
      </w:pPr>
      <w:r w:rsidRPr="00ED1D74">
        <w:rPr>
          <w:sz w:val="22"/>
          <w:szCs w:val="22"/>
        </w:rPr>
        <w:t xml:space="preserve">Kualtas merupakan kondisi yang selalu berubah, misalnya </w:t>
      </w:r>
      <w:proofErr w:type="gramStart"/>
      <w:r w:rsidRPr="00ED1D74">
        <w:rPr>
          <w:sz w:val="22"/>
          <w:szCs w:val="22"/>
        </w:rPr>
        <w:t>apa</w:t>
      </w:r>
      <w:proofErr w:type="gramEnd"/>
      <w:r w:rsidRPr="00ED1D74">
        <w:rPr>
          <w:sz w:val="22"/>
          <w:szCs w:val="22"/>
        </w:rPr>
        <w:t xml:space="preserve"> yang dianggap merupakan berkualitas saat ini mungkin dianggap kurang berkualitas pada masa mendatang.</w:t>
      </w:r>
    </w:p>
    <w:p w:rsidR="00ED1D74" w:rsidRPr="00ED1D74" w:rsidRDefault="00ED1D74" w:rsidP="00ED1D74">
      <w:pPr>
        <w:jc w:val="both"/>
        <w:rPr>
          <w:sz w:val="22"/>
          <w:szCs w:val="22"/>
        </w:rPr>
      </w:pPr>
      <w:proofErr w:type="gramStart"/>
      <w:r w:rsidRPr="00ED1D74">
        <w:rPr>
          <w:sz w:val="22"/>
          <w:szCs w:val="22"/>
        </w:rPr>
        <w:t>Dengan berdasarkan elemen-elemen tersebut, didapat definisi mengenai kualitas yang lebih luas cakupannya.</w:t>
      </w:r>
      <w:proofErr w:type="gramEnd"/>
      <w:r w:rsidRPr="00ED1D74">
        <w:rPr>
          <w:sz w:val="22"/>
          <w:szCs w:val="22"/>
        </w:rPr>
        <w:t xml:space="preserve"> Definisi tersebut adalah:</w:t>
      </w:r>
    </w:p>
    <w:p w:rsidR="00ED1D74" w:rsidRPr="00ED1D74" w:rsidRDefault="00ED1D74" w:rsidP="00ED1D74">
      <w:pPr>
        <w:ind w:left="142" w:firstLine="363"/>
        <w:jc w:val="both"/>
        <w:rPr>
          <w:b/>
          <w:i/>
          <w:sz w:val="22"/>
          <w:szCs w:val="22"/>
        </w:rPr>
      </w:pPr>
      <w:r w:rsidRPr="00ED1D74">
        <w:rPr>
          <w:b/>
          <w:i/>
          <w:sz w:val="22"/>
          <w:szCs w:val="22"/>
        </w:rPr>
        <w:t>‘Kualitas merupakan suatu kondisi dinamis yang berhubungan dengan produk, jasa,     manusia, proses dan lingkungan yang memenuhi atau melebihi harapan.’</w:t>
      </w:r>
    </w:p>
    <w:p w:rsidR="00ED1D74" w:rsidRPr="00ED1D74" w:rsidRDefault="00ED1D74" w:rsidP="00ED1D74">
      <w:pPr>
        <w:ind w:left="142" w:firstLine="363"/>
        <w:jc w:val="both"/>
        <w:rPr>
          <w:b/>
          <w:i/>
          <w:sz w:val="22"/>
          <w:szCs w:val="22"/>
        </w:rPr>
      </w:pPr>
    </w:p>
    <w:p w:rsidR="00ED1D74" w:rsidRPr="00B55C84" w:rsidRDefault="00ED1D74" w:rsidP="00B55C84">
      <w:pPr>
        <w:pStyle w:val="ListParagraph"/>
        <w:numPr>
          <w:ilvl w:val="0"/>
          <w:numId w:val="6"/>
        </w:numPr>
        <w:ind w:left="426"/>
        <w:jc w:val="both"/>
        <w:rPr>
          <w:sz w:val="22"/>
          <w:szCs w:val="22"/>
        </w:rPr>
      </w:pPr>
      <w:r w:rsidRPr="00B55C84">
        <w:rPr>
          <w:sz w:val="22"/>
          <w:szCs w:val="22"/>
        </w:rPr>
        <w:t>Total Quality Management</w:t>
      </w:r>
    </w:p>
    <w:p w:rsidR="00B55C84" w:rsidRPr="00B55C84" w:rsidRDefault="00B55C84" w:rsidP="00B55C84">
      <w:pPr>
        <w:pStyle w:val="ListParagraph"/>
        <w:jc w:val="both"/>
        <w:rPr>
          <w:sz w:val="22"/>
          <w:szCs w:val="22"/>
        </w:rPr>
      </w:pPr>
    </w:p>
    <w:p w:rsidR="00ED1D74" w:rsidRPr="00ED1D74" w:rsidRDefault="00ED1D74" w:rsidP="00ED1D74">
      <w:pPr>
        <w:jc w:val="both"/>
        <w:rPr>
          <w:sz w:val="22"/>
          <w:szCs w:val="22"/>
        </w:rPr>
      </w:pPr>
      <w:r w:rsidRPr="00ED1D74">
        <w:rPr>
          <w:sz w:val="22"/>
          <w:szCs w:val="22"/>
        </w:rPr>
        <w:tab/>
      </w:r>
      <w:proofErr w:type="gramStart"/>
      <w:r w:rsidRPr="00ED1D74">
        <w:rPr>
          <w:sz w:val="22"/>
          <w:szCs w:val="22"/>
        </w:rPr>
        <w:t>Seperti halnya dengan kualitas, definisi TQM juga ada bermacam-macam.</w:t>
      </w:r>
      <w:proofErr w:type="gramEnd"/>
      <w:r w:rsidRPr="00ED1D74">
        <w:rPr>
          <w:sz w:val="22"/>
          <w:szCs w:val="22"/>
        </w:rPr>
        <w:t xml:space="preserve"> </w:t>
      </w:r>
      <w:proofErr w:type="gramStart"/>
      <w:r w:rsidRPr="00ED1D74">
        <w:rPr>
          <w:sz w:val="22"/>
          <w:szCs w:val="22"/>
        </w:rPr>
        <w:t>Untuk memudahkan pemahamannya, pengertian TQM dapat dibedakan disimpulkan sebagai berikut.</w:t>
      </w:r>
      <w:proofErr w:type="gramEnd"/>
    </w:p>
    <w:p w:rsidR="00ED1D74" w:rsidRPr="00ED1D74" w:rsidRDefault="00ED1D74" w:rsidP="00ED1D74">
      <w:pPr>
        <w:jc w:val="both"/>
        <w:rPr>
          <w:i/>
          <w:iCs/>
          <w:sz w:val="22"/>
          <w:szCs w:val="22"/>
        </w:rPr>
      </w:pPr>
      <w:proofErr w:type="gramStart"/>
      <w:r w:rsidRPr="00ED1D74">
        <w:rPr>
          <w:sz w:val="22"/>
          <w:szCs w:val="22"/>
        </w:rPr>
        <w:t>TQM ialah;</w:t>
      </w:r>
      <w:r w:rsidRPr="00ED1D74">
        <w:rPr>
          <w:bCs/>
          <w:sz w:val="22"/>
          <w:szCs w:val="22"/>
        </w:rPr>
        <w:t xml:space="preserve"> </w:t>
      </w:r>
      <w:r w:rsidRPr="00ED1D74">
        <w:rPr>
          <w:i/>
          <w:iCs/>
          <w:sz w:val="22"/>
          <w:szCs w:val="22"/>
        </w:rPr>
        <w:t>Suatu pendekatan dalam menjalankan usaha yang mencoba untuk memaksimalkan daya saing organisasi melalui perbaikan terus-menerus atas produk, jasa, manusia, proses, dan lingkungannya.</w:t>
      </w:r>
      <w:proofErr w:type="gramEnd"/>
    </w:p>
    <w:p w:rsidR="00ED1D74" w:rsidRPr="00ED1D74" w:rsidRDefault="00ED1D74" w:rsidP="00ED1D74">
      <w:pPr>
        <w:autoSpaceDE w:val="0"/>
        <w:jc w:val="both"/>
        <w:rPr>
          <w:rFonts w:eastAsia="SimSun"/>
          <w:sz w:val="22"/>
          <w:szCs w:val="22"/>
        </w:rPr>
      </w:pPr>
    </w:p>
    <w:p w:rsidR="00ED1D74" w:rsidRPr="00ED1D74" w:rsidRDefault="00ED1D74" w:rsidP="00ED1D74">
      <w:pPr>
        <w:autoSpaceDE w:val="0"/>
        <w:jc w:val="both"/>
        <w:rPr>
          <w:rFonts w:eastAsia="SimSun"/>
          <w:sz w:val="22"/>
          <w:szCs w:val="22"/>
        </w:rPr>
      </w:pPr>
      <w:r w:rsidRPr="00ED1D74">
        <w:rPr>
          <w:rFonts w:eastAsia="SimSun"/>
          <w:sz w:val="22"/>
          <w:szCs w:val="22"/>
        </w:rPr>
        <w:t xml:space="preserve">Analisa dilakukan terhadap tiga komponen gugus mutu yang </w:t>
      </w:r>
      <w:proofErr w:type="gramStart"/>
      <w:r w:rsidRPr="00ED1D74">
        <w:rPr>
          <w:rFonts w:eastAsia="SimSun"/>
          <w:sz w:val="22"/>
          <w:szCs w:val="22"/>
        </w:rPr>
        <w:t>meliputi :</w:t>
      </w:r>
      <w:proofErr w:type="gramEnd"/>
    </w:p>
    <w:p w:rsidR="00ED1D74" w:rsidRPr="00ED1D74" w:rsidRDefault="00ED1D74" w:rsidP="00ED1D74">
      <w:pPr>
        <w:numPr>
          <w:ilvl w:val="0"/>
          <w:numId w:val="8"/>
        </w:numPr>
        <w:suppressAutoHyphens/>
        <w:autoSpaceDE w:val="0"/>
        <w:ind w:left="426" w:firstLine="0"/>
        <w:jc w:val="both"/>
        <w:rPr>
          <w:rFonts w:eastAsia="Calibri"/>
          <w:bCs/>
          <w:i/>
          <w:iCs/>
          <w:sz w:val="22"/>
          <w:szCs w:val="22"/>
        </w:rPr>
      </w:pPr>
      <w:r w:rsidRPr="00ED1D74">
        <w:rPr>
          <w:rFonts w:eastAsia="Calibri"/>
          <w:bCs/>
          <w:sz w:val="22"/>
          <w:szCs w:val="22"/>
        </w:rPr>
        <w:t xml:space="preserve">Fokus pada pelanggan </w:t>
      </w:r>
      <w:r w:rsidRPr="00ED1D74">
        <w:rPr>
          <w:rFonts w:eastAsia="Calibri"/>
          <w:bCs/>
          <w:i/>
          <w:iCs/>
          <w:sz w:val="22"/>
          <w:szCs w:val="22"/>
        </w:rPr>
        <w:t>(customer focus)</w:t>
      </w:r>
    </w:p>
    <w:p w:rsidR="00ED1D74" w:rsidRPr="00ED1D74" w:rsidRDefault="00ED1D74" w:rsidP="00ED1D74">
      <w:pPr>
        <w:numPr>
          <w:ilvl w:val="0"/>
          <w:numId w:val="8"/>
        </w:numPr>
        <w:suppressAutoHyphens/>
        <w:autoSpaceDE w:val="0"/>
        <w:ind w:left="426" w:firstLine="0"/>
        <w:jc w:val="both"/>
        <w:rPr>
          <w:rFonts w:eastAsia="Calibri"/>
          <w:bCs/>
          <w:sz w:val="22"/>
          <w:szCs w:val="22"/>
        </w:rPr>
      </w:pPr>
      <w:r w:rsidRPr="00ED1D74">
        <w:rPr>
          <w:rFonts w:eastAsia="Calibri"/>
          <w:bCs/>
          <w:sz w:val="22"/>
          <w:szCs w:val="22"/>
        </w:rPr>
        <w:t>Perbaikan proses berkesinambungan (continuous process improvement)</w:t>
      </w:r>
    </w:p>
    <w:p w:rsidR="00ED1D74" w:rsidRPr="00ED1D74" w:rsidRDefault="00ED1D74" w:rsidP="00ED1D74">
      <w:pPr>
        <w:numPr>
          <w:ilvl w:val="0"/>
          <w:numId w:val="8"/>
        </w:numPr>
        <w:suppressAutoHyphens/>
        <w:autoSpaceDE w:val="0"/>
        <w:ind w:left="426" w:firstLine="0"/>
        <w:jc w:val="both"/>
        <w:rPr>
          <w:rFonts w:eastAsia="Calibri"/>
          <w:bCs/>
          <w:sz w:val="22"/>
          <w:szCs w:val="22"/>
        </w:rPr>
      </w:pPr>
      <w:r w:rsidRPr="00ED1D74">
        <w:rPr>
          <w:rFonts w:eastAsia="Calibri"/>
          <w:bCs/>
          <w:sz w:val="22"/>
          <w:szCs w:val="22"/>
        </w:rPr>
        <w:t>Keterlibatan terpadu (total involvement)</w:t>
      </w:r>
    </w:p>
    <w:p w:rsidR="00ED1D74" w:rsidRPr="00ED1D74" w:rsidRDefault="00ED1D74" w:rsidP="00ED1D74">
      <w:pPr>
        <w:autoSpaceDE w:val="0"/>
        <w:ind w:left="426"/>
        <w:jc w:val="both"/>
        <w:rPr>
          <w:rFonts w:eastAsia="Calibri"/>
          <w:bCs/>
          <w:sz w:val="22"/>
          <w:szCs w:val="22"/>
        </w:rPr>
      </w:pPr>
    </w:p>
    <w:p w:rsidR="00ED1D74" w:rsidRPr="00B55C84" w:rsidRDefault="00ED1D74" w:rsidP="00B55C84">
      <w:pPr>
        <w:pStyle w:val="ListParagraph"/>
        <w:numPr>
          <w:ilvl w:val="0"/>
          <w:numId w:val="6"/>
        </w:numPr>
        <w:ind w:left="426"/>
        <w:jc w:val="both"/>
        <w:rPr>
          <w:rFonts w:eastAsia="SimSun"/>
          <w:sz w:val="22"/>
          <w:szCs w:val="22"/>
        </w:rPr>
      </w:pPr>
      <w:r w:rsidRPr="00B55C84">
        <w:rPr>
          <w:rFonts w:eastAsia="SimSun"/>
          <w:sz w:val="22"/>
          <w:szCs w:val="22"/>
        </w:rPr>
        <w:t>Integrasi FUZZY-TQM</w:t>
      </w:r>
    </w:p>
    <w:p w:rsidR="00B55C84" w:rsidRPr="00B55C84" w:rsidRDefault="00B55C84" w:rsidP="00B55C84">
      <w:pPr>
        <w:pStyle w:val="ListParagraph"/>
        <w:jc w:val="both"/>
        <w:rPr>
          <w:rFonts w:eastAsia="SimSun"/>
          <w:sz w:val="22"/>
          <w:szCs w:val="22"/>
        </w:rPr>
      </w:pPr>
    </w:p>
    <w:p w:rsidR="00ED1D74" w:rsidRPr="00ED1D74" w:rsidRDefault="00ED1D74" w:rsidP="00ED1D74">
      <w:pPr>
        <w:ind w:firstLine="360"/>
        <w:jc w:val="both"/>
        <w:rPr>
          <w:rFonts w:eastAsia="SimSun"/>
          <w:sz w:val="22"/>
          <w:szCs w:val="22"/>
        </w:rPr>
      </w:pPr>
      <w:r w:rsidRPr="00ED1D74">
        <w:rPr>
          <w:rFonts w:eastAsia="SimSun"/>
          <w:sz w:val="22"/>
          <w:szCs w:val="22"/>
        </w:rPr>
        <w:t>Kumpulkan data melalui penyebaran kuesioner, selanjutnya dilakukan proses</w:t>
      </w:r>
      <w:r>
        <w:rPr>
          <w:rFonts w:eastAsia="SimSun"/>
          <w:szCs w:val="20"/>
        </w:rPr>
        <w:t xml:space="preserve"> </w:t>
      </w:r>
      <w:r w:rsidRPr="00ED1D74">
        <w:rPr>
          <w:rFonts w:eastAsia="SimSun"/>
          <w:sz w:val="22"/>
          <w:szCs w:val="22"/>
        </w:rPr>
        <w:t xml:space="preserve">fuzzyfikasi berikutnya dengan pembentukan </w:t>
      </w:r>
      <w:r w:rsidRPr="00ED1D74">
        <w:rPr>
          <w:rFonts w:eastAsia="SimSun"/>
          <w:i/>
          <w:iCs/>
          <w:sz w:val="22"/>
          <w:szCs w:val="22"/>
        </w:rPr>
        <w:t xml:space="preserve">Triangular Fuzzy Number </w:t>
      </w:r>
      <w:r w:rsidRPr="00ED1D74">
        <w:rPr>
          <w:rFonts w:eastAsia="SimSun"/>
          <w:sz w:val="22"/>
          <w:szCs w:val="22"/>
        </w:rPr>
        <w:t xml:space="preserve">nilai persepsi dan ekspektasi pelanggan dihitung dengan </w:t>
      </w:r>
      <w:proofErr w:type="gramStart"/>
      <w:r w:rsidRPr="00ED1D74">
        <w:rPr>
          <w:rFonts w:eastAsia="SimSun"/>
          <w:sz w:val="22"/>
          <w:szCs w:val="22"/>
        </w:rPr>
        <w:t>cara</w:t>
      </w:r>
      <w:proofErr w:type="gramEnd"/>
      <w:r w:rsidRPr="00ED1D74">
        <w:rPr>
          <w:rFonts w:eastAsia="SimSun"/>
          <w:sz w:val="22"/>
          <w:szCs w:val="22"/>
        </w:rPr>
        <w:t xml:space="preserve"> sebagai berikut:</w:t>
      </w:r>
    </w:p>
    <w:p w:rsidR="00ED1D74" w:rsidRPr="00ED1D74" w:rsidRDefault="00ED1D74" w:rsidP="00ED1D74">
      <w:pPr>
        <w:jc w:val="both"/>
        <w:rPr>
          <w:rFonts w:eastAsia="SimSun"/>
          <w:sz w:val="22"/>
          <w:szCs w:val="22"/>
        </w:rPr>
      </w:pPr>
    </w:p>
    <w:p w:rsidR="00ED1D74" w:rsidRPr="00ED1D74" w:rsidRDefault="00ED1D74" w:rsidP="00ED1D74">
      <w:pPr>
        <w:numPr>
          <w:ilvl w:val="0"/>
          <w:numId w:val="9"/>
        </w:numPr>
        <w:suppressAutoHyphens/>
        <w:autoSpaceDE w:val="0"/>
        <w:jc w:val="both"/>
        <w:rPr>
          <w:rFonts w:eastAsia="Calibri"/>
          <w:sz w:val="22"/>
          <w:szCs w:val="22"/>
        </w:rPr>
      </w:pPr>
      <w:r w:rsidRPr="00ED1D74">
        <w:rPr>
          <w:rFonts w:eastAsia="Calibri"/>
          <w:sz w:val="22"/>
          <w:szCs w:val="22"/>
        </w:rPr>
        <w:t xml:space="preserve">Tentukan nilai rata-rata dari setiap variabel linguistik untuk criteria ke-i </w:t>
      </w:r>
      <w:r w:rsidRPr="00ED1D74">
        <w:rPr>
          <w:rFonts w:eastAsia="Calibri"/>
          <w:sz w:val="22"/>
          <w:szCs w:val="22"/>
        </w:rPr>
        <w:lastRenderedPageBreak/>
        <w:t>dan jadikan nilai rata-rata tersebut sebagai nilai bi.</w:t>
      </w:r>
    </w:p>
    <w:p w:rsidR="00ED1D74" w:rsidRPr="00ED1D74" w:rsidRDefault="00ED1D74" w:rsidP="00ED1D74">
      <w:pPr>
        <w:autoSpaceDE w:val="0"/>
        <w:ind w:left="709"/>
        <w:jc w:val="both"/>
        <w:rPr>
          <w:rFonts w:eastAsia="SimSun"/>
          <w:sz w:val="22"/>
          <w:szCs w:val="22"/>
        </w:rPr>
      </w:pPr>
      <w:r w:rsidRPr="00ED1D74">
        <w:rPr>
          <w:rFonts w:eastAsia="SimSun"/>
          <w:sz w:val="22"/>
          <w:szCs w:val="22"/>
        </w:rPr>
        <w:t>Keterangan:</w:t>
      </w:r>
    </w:p>
    <w:p w:rsidR="00ED1D74" w:rsidRPr="00ED1D74" w:rsidRDefault="00ED1D74" w:rsidP="00ED1D74">
      <w:pPr>
        <w:numPr>
          <w:ilvl w:val="0"/>
          <w:numId w:val="7"/>
        </w:numPr>
        <w:suppressAutoHyphens/>
        <w:autoSpaceDE w:val="0"/>
        <w:jc w:val="both"/>
        <w:rPr>
          <w:rFonts w:eastAsia="Calibri"/>
          <w:sz w:val="22"/>
          <w:szCs w:val="22"/>
        </w:rPr>
      </w:pPr>
      <w:r w:rsidRPr="00ED1D74">
        <w:rPr>
          <w:rFonts w:eastAsia="Calibri"/>
          <w:sz w:val="22"/>
          <w:szCs w:val="22"/>
        </w:rPr>
        <w:t>i = kriteria ( 1,2,3,.........m )</w:t>
      </w:r>
    </w:p>
    <w:p w:rsidR="00ED1D74" w:rsidRPr="00ED1D74" w:rsidRDefault="00ED1D74" w:rsidP="00ED1D74">
      <w:pPr>
        <w:numPr>
          <w:ilvl w:val="0"/>
          <w:numId w:val="7"/>
        </w:numPr>
        <w:suppressAutoHyphens/>
        <w:autoSpaceDE w:val="0"/>
        <w:jc w:val="both"/>
        <w:rPr>
          <w:rFonts w:eastAsia="Calibri"/>
          <w:sz w:val="22"/>
          <w:szCs w:val="22"/>
        </w:rPr>
      </w:pPr>
      <w:r w:rsidRPr="00ED1D74">
        <w:rPr>
          <w:rFonts w:eastAsia="Calibri"/>
          <w:sz w:val="22"/>
          <w:szCs w:val="22"/>
        </w:rPr>
        <w:t>j = linguistik variabel ( 1,2,3,.......k )</w:t>
      </w:r>
    </w:p>
    <w:p w:rsidR="00ED1D74" w:rsidRPr="00ED1D74" w:rsidRDefault="00ED1D74" w:rsidP="00ED1D74">
      <w:pPr>
        <w:autoSpaceDE w:val="0"/>
        <w:ind w:left="1080"/>
        <w:jc w:val="both"/>
        <w:rPr>
          <w:rFonts w:eastAsia="Calibri"/>
          <w:sz w:val="22"/>
          <w:szCs w:val="22"/>
        </w:rPr>
      </w:pPr>
    </w:p>
    <w:p w:rsidR="00ED1D74" w:rsidRPr="00ED1D74" w:rsidRDefault="00ED1D74" w:rsidP="00ED1D74">
      <w:pPr>
        <w:numPr>
          <w:ilvl w:val="0"/>
          <w:numId w:val="9"/>
        </w:numPr>
        <w:suppressAutoHyphens/>
        <w:autoSpaceDE w:val="0"/>
        <w:jc w:val="both"/>
        <w:rPr>
          <w:rFonts w:eastAsia="Calibri"/>
          <w:sz w:val="22"/>
          <w:szCs w:val="22"/>
        </w:rPr>
      </w:pPr>
      <w:r w:rsidRPr="00ED1D74">
        <w:rPr>
          <w:rFonts w:eastAsia="Calibri"/>
          <w:sz w:val="22"/>
          <w:szCs w:val="22"/>
        </w:rPr>
        <w:t xml:space="preserve">Kemudian bentuk TFNs dengan nilai aij = </w:t>
      </w:r>
      <w:proofErr w:type="gramStart"/>
      <w:r w:rsidRPr="00ED1D74">
        <w:rPr>
          <w:rFonts w:eastAsia="Calibri"/>
          <w:sz w:val="22"/>
          <w:szCs w:val="22"/>
        </w:rPr>
        <w:t>bi(</w:t>
      </w:r>
      <w:proofErr w:type="gramEnd"/>
      <w:r w:rsidRPr="00ED1D74">
        <w:rPr>
          <w:rFonts w:eastAsia="Calibri"/>
          <w:sz w:val="22"/>
          <w:szCs w:val="22"/>
        </w:rPr>
        <w:t>j-i) dan cij = bi(j+1).</w:t>
      </w:r>
    </w:p>
    <w:p w:rsidR="00ED1D74" w:rsidRPr="00ED1D74" w:rsidRDefault="00ED1D74" w:rsidP="00ED1D74">
      <w:pPr>
        <w:autoSpaceDE w:val="0"/>
        <w:ind w:left="720"/>
        <w:jc w:val="both"/>
        <w:rPr>
          <w:rFonts w:eastAsia="Calibri"/>
          <w:sz w:val="22"/>
          <w:szCs w:val="22"/>
        </w:rPr>
      </w:pPr>
    </w:p>
    <w:p w:rsidR="00ED1D74" w:rsidRPr="00ED1D74" w:rsidRDefault="00ED1D74" w:rsidP="00ED1D74">
      <w:pPr>
        <w:numPr>
          <w:ilvl w:val="0"/>
          <w:numId w:val="9"/>
        </w:numPr>
        <w:suppressAutoHyphens/>
        <w:autoSpaceDE w:val="0"/>
        <w:jc w:val="both"/>
        <w:rPr>
          <w:rFonts w:eastAsia="Calibri"/>
          <w:sz w:val="22"/>
          <w:szCs w:val="22"/>
        </w:rPr>
      </w:pPr>
      <w:r w:rsidRPr="00ED1D74">
        <w:rPr>
          <w:rFonts w:eastAsia="Calibri"/>
          <w:sz w:val="22"/>
          <w:szCs w:val="22"/>
        </w:rPr>
        <w:t xml:space="preserve">Tentukan nilai </w:t>
      </w:r>
      <w:proofErr w:type="gramStart"/>
      <w:r w:rsidRPr="00ED1D74">
        <w:rPr>
          <w:rFonts w:eastAsia="Calibri"/>
          <w:sz w:val="22"/>
          <w:szCs w:val="22"/>
        </w:rPr>
        <w:t>ai .</w:t>
      </w:r>
      <w:proofErr w:type="gramEnd"/>
      <w:r w:rsidRPr="00ED1D74">
        <w:rPr>
          <w:rFonts w:eastAsia="Calibri"/>
          <w:sz w:val="22"/>
          <w:szCs w:val="22"/>
        </w:rPr>
        <w:t xml:space="preserve"> </w:t>
      </w:r>
      <w:proofErr w:type="gramStart"/>
      <w:r w:rsidRPr="00ED1D74">
        <w:rPr>
          <w:rFonts w:eastAsia="Calibri"/>
          <w:sz w:val="22"/>
          <w:szCs w:val="22"/>
        </w:rPr>
        <w:t>bi .</w:t>
      </w:r>
      <w:proofErr w:type="gramEnd"/>
      <w:r w:rsidRPr="00ED1D74">
        <w:rPr>
          <w:rFonts w:eastAsia="Calibri"/>
          <w:sz w:val="22"/>
          <w:szCs w:val="22"/>
        </w:rPr>
        <w:t xml:space="preserve"> ci untuk setiap setiap kriteria dengan cara sebagai berikut:</w:t>
      </w:r>
    </w:p>
    <w:p w:rsidR="00ED1D74" w:rsidRDefault="00ED1D74" w:rsidP="00ED1D74">
      <w:pPr>
        <w:autoSpaceDE w:val="0"/>
        <w:ind w:left="720"/>
        <w:jc w:val="both"/>
        <w:rPr>
          <w:rFonts w:ascii="Arial" w:eastAsia="Calibri" w:hAnsi="Arial" w:cs="Arial"/>
          <w:sz w:val="23"/>
          <w:szCs w:val="23"/>
        </w:rPr>
      </w:pPr>
    </w:p>
    <w:p w:rsidR="00ED1D74" w:rsidRDefault="00ED1D74" w:rsidP="00ED1D74">
      <w:pPr>
        <w:ind w:left="720"/>
        <w:jc w:val="both"/>
        <w:rPr>
          <w:rFonts w:ascii="Arial" w:hAnsi="Arial" w:cs="Arial"/>
        </w:rPr>
      </w:pPr>
      <w:r>
        <w:rPr>
          <w:rFonts w:eastAsia="SimSun"/>
          <w:noProof/>
        </w:rPr>
        <w:drawing>
          <wp:inline distT="0" distB="0" distL="0" distR="0">
            <wp:extent cx="1337310" cy="39560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337310" cy="395605"/>
                    </a:xfrm>
                    <a:prstGeom prst="rect">
                      <a:avLst/>
                    </a:prstGeom>
                    <a:solidFill>
                      <a:srgbClr val="FFFFFF"/>
                    </a:solidFill>
                    <a:ln w="9525">
                      <a:noFill/>
                      <a:miter lim="800000"/>
                      <a:headEnd/>
                      <a:tailEnd/>
                    </a:ln>
                  </pic:spPr>
                </pic:pic>
              </a:graphicData>
            </a:graphic>
          </wp:inline>
        </w:drawing>
      </w:r>
    </w:p>
    <w:p w:rsidR="00ED1D74" w:rsidRDefault="00ED1D74" w:rsidP="00ED1D74">
      <w:pPr>
        <w:ind w:left="720"/>
        <w:jc w:val="both"/>
        <w:rPr>
          <w:rFonts w:ascii="Arial" w:hAnsi="Arial" w:cs="Arial"/>
        </w:rPr>
      </w:pPr>
    </w:p>
    <w:p w:rsidR="00ED1D74" w:rsidRDefault="00ED1D74" w:rsidP="00ED1D74">
      <w:pPr>
        <w:ind w:left="720"/>
        <w:jc w:val="both"/>
        <w:rPr>
          <w:rFonts w:ascii="Arial" w:hAnsi="Arial" w:cs="Arial"/>
        </w:rPr>
      </w:pPr>
      <w:r>
        <w:rPr>
          <w:rFonts w:eastAsia="SimSun"/>
          <w:noProof/>
        </w:rPr>
        <w:drawing>
          <wp:inline distT="0" distB="0" distL="0" distR="0">
            <wp:extent cx="1009650" cy="38227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009650" cy="382270"/>
                    </a:xfrm>
                    <a:prstGeom prst="rect">
                      <a:avLst/>
                    </a:prstGeom>
                    <a:solidFill>
                      <a:srgbClr val="FFFFFF"/>
                    </a:solidFill>
                    <a:ln w="9525">
                      <a:noFill/>
                      <a:miter lim="800000"/>
                      <a:headEnd/>
                      <a:tailEnd/>
                    </a:ln>
                  </pic:spPr>
                </pic:pic>
              </a:graphicData>
            </a:graphic>
          </wp:inline>
        </w:drawing>
      </w:r>
    </w:p>
    <w:p w:rsidR="00ED1D74" w:rsidRDefault="00ED1D74" w:rsidP="00ED1D74">
      <w:pPr>
        <w:ind w:left="720"/>
        <w:jc w:val="both"/>
        <w:rPr>
          <w:rFonts w:ascii="Arial" w:hAnsi="Arial" w:cs="Arial"/>
        </w:rPr>
      </w:pPr>
    </w:p>
    <w:p w:rsidR="00ED1D74" w:rsidRDefault="00ED1D74" w:rsidP="00ED1D74">
      <w:pPr>
        <w:ind w:left="720"/>
        <w:jc w:val="both"/>
        <w:rPr>
          <w:rFonts w:eastAsia="SimSun"/>
        </w:rPr>
      </w:pPr>
      <w:r>
        <w:rPr>
          <w:rFonts w:eastAsia="SimSun"/>
          <w:noProof/>
        </w:rPr>
        <w:drawing>
          <wp:inline distT="0" distB="0" distL="0" distR="0">
            <wp:extent cx="1310005" cy="395605"/>
            <wp:effectExtent l="1905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1310005" cy="395605"/>
                    </a:xfrm>
                    <a:prstGeom prst="rect">
                      <a:avLst/>
                    </a:prstGeom>
                    <a:solidFill>
                      <a:srgbClr val="FFFFFF"/>
                    </a:solidFill>
                    <a:ln w="9525">
                      <a:noFill/>
                      <a:miter lim="800000"/>
                      <a:headEnd/>
                      <a:tailEnd/>
                    </a:ln>
                  </pic:spPr>
                </pic:pic>
              </a:graphicData>
            </a:graphic>
          </wp:inline>
        </w:drawing>
      </w:r>
    </w:p>
    <w:p w:rsidR="00ED1D74" w:rsidRDefault="00ED1D74" w:rsidP="00ED1D74">
      <w:pPr>
        <w:ind w:left="720"/>
        <w:rPr>
          <w:rFonts w:eastAsia="SimSun"/>
        </w:rPr>
      </w:pPr>
    </w:p>
    <w:p w:rsidR="00ED1D74" w:rsidRDefault="00ED1D74" w:rsidP="00ED1D74">
      <w:pPr>
        <w:rPr>
          <w:rFonts w:ascii="Arial" w:hAnsi="Arial" w:cs="Arial"/>
        </w:rPr>
      </w:pPr>
      <w:r>
        <w:rPr>
          <w:rFonts w:ascii="Arial" w:hAnsi="Arial" w:cs="Arial"/>
          <w:noProof/>
        </w:rPr>
        <w:drawing>
          <wp:inline distT="0" distB="0" distL="0" distR="0">
            <wp:extent cx="2388235" cy="16922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2388235" cy="1692275"/>
                    </a:xfrm>
                    <a:prstGeom prst="rect">
                      <a:avLst/>
                    </a:prstGeom>
                    <a:solidFill>
                      <a:srgbClr val="FFFFFF"/>
                    </a:solidFill>
                    <a:ln w="9525">
                      <a:noFill/>
                      <a:miter lim="800000"/>
                      <a:headEnd/>
                      <a:tailEnd/>
                    </a:ln>
                  </pic:spPr>
                </pic:pic>
              </a:graphicData>
            </a:graphic>
          </wp:inline>
        </w:drawing>
      </w:r>
    </w:p>
    <w:p w:rsidR="00ED1D74" w:rsidRDefault="00ED1D74" w:rsidP="00ED1D74">
      <w:pPr>
        <w:rPr>
          <w:rFonts w:ascii="Arial" w:hAnsi="Arial" w:cs="Arial"/>
        </w:rPr>
      </w:pPr>
    </w:p>
    <w:p w:rsidR="00ED1D74" w:rsidRPr="00ED1D74" w:rsidRDefault="00ED1D74" w:rsidP="00ED1D74">
      <w:pPr>
        <w:numPr>
          <w:ilvl w:val="0"/>
          <w:numId w:val="9"/>
        </w:numPr>
        <w:suppressAutoHyphens/>
        <w:autoSpaceDE w:val="0"/>
        <w:jc w:val="both"/>
        <w:rPr>
          <w:rFonts w:eastAsia="Calibri"/>
          <w:sz w:val="22"/>
          <w:szCs w:val="22"/>
        </w:rPr>
      </w:pPr>
      <w:r w:rsidRPr="00ED1D74">
        <w:rPr>
          <w:rFonts w:eastAsia="Calibri"/>
          <w:i/>
          <w:iCs/>
          <w:sz w:val="22"/>
          <w:szCs w:val="22"/>
        </w:rPr>
        <w:t xml:space="preserve">Defuzzifikasi, </w:t>
      </w:r>
      <w:r w:rsidRPr="00ED1D74">
        <w:rPr>
          <w:rFonts w:eastAsia="Calibri"/>
          <w:sz w:val="22"/>
          <w:szCs w:val="22"/>
        </w:rPr>
        <w:t xml:space="preserve">Setelah masing-masing kriteria didapatkan selisihnya, maka pada tahap ketiga adalah melakukan defuzzifikasi untuk mendapatkan suatu nilai tunggal yang representatif dengan menggunakan </w:t>
      </w:r>
      <w:r w:rsidRPr="00ED1D74">
        <w:rPr>
          <w:rFonts w:eastAsia="Calibri"/>
          <w:i/>
          <w:iCs/>
          <w:sz w:val="22"/>
          <w:szCs w:val="22"/>
        </w:rPr>
        <w:t xml:space="preserve">Arithmatic Mean </w:t>
      </w:r>
      <w:r w:rsidRPr="00ED1D74">
        <w:rPr>
          <w:rFonts w:eastAsia="Calibri"/>
          <w:sz w:val="22"/>
          <w:szCs w:val="22"/>
        </w:rPr>
        <w:t xml:space="preserve">yang diformulasikan sebagai berikut: </w:t>
      </w:r>
    </w:p>
    <w:p w:rsidR="00ED1D74" w:rsidRDefault="00ED1D74" w:rsidP="00ED1D74">
      <w:pPr>
        <w:spacing w:after="200"/>
        <w:ind w:left="720"/>
        <w:rPr>
          <w:rFonts w:ascii="Times-Roman" w:eastAsia="Calibri" w:hAnsi="Times-Roman" w:cs="Times-Roman"/>
          <w:sz w:val="23"/>
          <w:szCs w:val="23"/>
        </w:rPr>
      </w:pPr>
      <w:r>
        <w:rPr>
          <w:rFonts w:ascii="Symbol" w:eastAsia="Calibri" w:hAnsi="Symbol" w:cs="Symbol"/>
          <w:sz w:val="23"/>
          <w:szCs w:val="23"/>
        </w:rPr>
        <w:t></w:t>
      </w:r>
      <w:r>
        <w:rPr>
          <w:rFonts w:ascii="Symbol" w:eastAsia="Calibri" w:hAnsi="Symbol" w:cs="Symbol"/>
          <w:sz w:val="23"/>
          <w:szCs w:val="23"/>
        </w:rPr>
        <w:t></w:t>
      </w:r>
      <w:r>
        <w:rPr>
          <w:rFonts w:ascii="Times-Italic" w:eastAsia="Calibri" w:hAnsi="Times-Italic" w:cs="Times-Italic"/>
          <w:i/>
          <w:iCs/>
          <w:sz w:val="23"/>
          <w:szCs w:val="23"/>
        </w:rPr>
        <w:t>A</w:t>
      </w:r>
      <w:r>
        <w:rPr>
          <w:rFonts w:ascii="Symbol" w:eastAsia="Calibri" w:hAnsi="Symbol" w:cs="Symbol"/>
          <w:sz w:val="23"/>
          <w:szCs w:val="23"/>
        </w:rPr>
        <w:t></w:t>
      </w:r>
      <w:r>
        <w:rPr>
          <w:rFonts w:ascii="Times-Italic" w:eastAsia="Calibri" w:hAnsi="Times-Italic" w:cs="Times-Italic"/>
          <w:i/>
          <w:iCs/>
          <w:sz w:val="23"/>
          <w:szCs w:val="23"/>
        </w:rPr>
        <w:t xml:space="preserve">B </w:t>
      </w:r>
      <w:r>
        <w:rPr>
          <w:rFonts w:ascii="Symbol" w:eastAsia="Calibri" w:hAnsi="Symbol" w:cs="Symbol"/>
          <w:sz w:val="23"/>
          <w:szCs w:val="23"/>
        </w:rPr>
        <w:t></w:t>
      </w:r>
      <w:r>
        <w:rPr>
          <w:rFonts w:ascii="Symbol" w:eastAsia="Calibri" w:hAnsi="Symbol" w:cs="Symbol"/>
          <w:sz w:val="23"/>
          <w:szCs w:val="23"/>
        </w:rPr>
        <w:t></w:t>
      </w:r>
      <w:r>
        <w:rPr>
          <w:rFonts w:ascii="Symbol" w:eastAsia="Calibri" w:hAnsi="Symbol" w:cs="Symbol"/>
          <w:sz w:val="34"/>
          <w:szCs w:val="34"/>
        </w:rPr>
        <w:t></w:t>
      </w:r>
      <w:r>
        <w:rPr>
          <w:rFonts w:ascii="Symbol" w:eastAsia="Calibri" w:hAnsi="Symbol" w:cs="Symbol"/>
          <w:sz w:val="23"/>
          <w:szCs w:val="23"/>
        </w:rPr>
        <w:t></w:t>
      </w:r>
      <w:r>
        <w:rPr>
          <w:rFonts w:ascii="Symbol" w:eastAsia="Calibri" w:hAnsi="Symbol" w:cs="Symbol"/>
          <w:sz w:val="23"/>
          <w:szCs w:val="23"/>
        </w:rPr>
        <w:t></w:t>
      </w:r>
      <w:r>
        <w:rPr>
          <w:rFonts w:ascii="Times-Italic" w:eastAsia="Calibri" w:hAnsi="Times-Italic" w:cs="Times-Italic"/>
          <w:i/>
          <w:iCs/>
          <w:sz w:val="23"/>
          <w:szCs w:val="23"/>
        </w:rPr>
        <w:t>A</w:t>
      </w:r>
      <w:r>
        <w:rPr>
          <w:rFonts w:ascii="Symbol" w:eastAsia="Calibri" w:hAnsi="Symbol" w:cs="Symbol"/>
          <w:sz w:val="31"/>
          <w:szCs w:val="31"/>
        </w:rPr>
        <w:t></w:t>
      </w:r>
      <w:r>
        <w:rPr>
          <w:rFonts w:ascii="Times-Italic" w:eastAsia="Calibri" w:hAnsi="Times-Italic" w:cs="Times-Italic"/>
          <w:i/>
          <w:iCs/>
          <w:sz w:val="23"/>
          <w:szCs w:val="23"/>
        </w:rPr>
        <w:t>x</w:t>
      </w:r>
      <w:r>
        <w:rPr>
          <w:rFonts w:ascii="Symbol" w:eastAsia="Calibri" w:hAnsi="Symbol" w:cs="Symbol"/>
          <w:sz w:val="31"/>
          <w:szCs w:val="31"/>
        </w:rPr>
        <w:t></w:t>
      </w:r>
      <w:r>
        <w:rPr>
          <w:rFonts w:ascii="Symbol" w:eastAsia="Calibri" w:hAnsi="Symbol" w:cs="Symbol"/>
          <w:sz w:val="23"/>
          <w:szCs w:val="23"/>
        </w:rPr>
        <w:t></w:t>
      </w:r>
      <w:r>
        <w:rPr>
          <w:rFonts w:ascii="Symbol" w:eastAsia="Calibri" w:hAnsi="Symbol" w:cs="Symbol"/>
          <w:sz w:val="23"/>
          <w:szCs w:val="23"/>
        </w:rPr>
        <w:t></w:t>
      </w:r>
      <w:r>
        <w:rPr>
          <w:rFonts w:ascii="Symbol" w:eastAsia="Calibri" w:hAnsi="Symbol" w:cs="Symbol"/>
          <w:sz w:val="23"/>
          <w:szCs w:val="23"/>
        </w:rPr>
        <w:t></w:t>
      </w:r>
      <w:r>
        <w:rPr>
          <w:rFonts w:ascii="Symbol" w:eastAsia="Calibri" w:hAnsi="Symbol" w:cs="Symbol"/>
          <w:sz w:val="23"/>
          <w:szCs w:val="23"/>
        </w:rPr>
        <w:t></w:t>
      </w:r>
      <w:r>
        <w:rPr>
          <w:rFonts w:ascii="Times-Italic" w:eastAsia="Calibri" w:hAnsi="Times-Italic" w:cs="Times-Italic"/>
          <w:i/>
          <w:iCs/>
          <w:sz w:val="23"/>
          <w:szCs w:val="23"/>
        </w:rPr>
        <w:t>B</w:t>
      </w:r>
      <w:r>
        <w:rPr>
          <w:rFonts w:ascii="Symbol" w:eastAsia="Calibri" w:hAnsi="Symbol" w:cs="Symbol"/>
          <w:sz w:val="31"/>
          <w:szCs w:val="31"/>
        </w:rPr>
        <w:t></w:t>
      </w:r>
      <w:r>
        <w:rPr>
          <w:rFonts w:ascii="Times-Italic" w:eastAsia="Calibri" w:hAnsi="Times-Italic" w:cs="Times-Italic"/>
          <w:i/>
          <w:iCs/>
          <w:sz w:val="23"/>
          <w:szCs w:val="23"/>
        </w:rPr>
        <w:t>y</w:t>
      </w:r>
      <w:r>
        <w:rPr>
          <w:rFonts w:ascii="Symbol" w:eastAsia="Calibri" w:hAnsi="Symbol" w:cs="Symbol"/>
          <w:sz w:val="31"/>
          <w:szCs w:val="31"/>
        </w:rPr>
        <w:t></w:t>
      </w:r>
      <w:r>
        <w:rPr>
          <w:rFonts w:ascii="Symbol" w:eastAsia="Calibri" w:hAnsi="Symbol" w:cs="Symbol"/>
          <w:sz w:val="34"/>
          <w:szCs w:val="34"/>
        </w:rPr>
        <w:t></w:t>
      </w:r>
      <w:r>
        <w:rPr>
          <w:rFonts w:ascii="Times-Roman" w:eastAsia="Calibri" w:hAnsi="Times-Roman" w:cs="Times-Roman"/>
          <w:sz w:val="23"/>
          <w:szCs w:val="23"/>
        </w:rPr>
        <w:t>/ 2</w:t>
      </w:r>
    </w:p>
    <w:p w:rsidR="00ED1D74" w:rsidRPr="007823DE" w:rsidRDefault="00ED1D74" w:rsidP="00ED1D74">
      <w:pPr>
        <w:pStyle w:val="E-JOURNALBody"/>
        <w:rPr>
          <w:szCs w:val="22"/>
          <w:lang w:val="en-US"/>
        </w:rPr>
      </w:pPr>
    </w:p>
    <w:p w:rsidR="00B55C84" w:rsidRPr="00BF211B" w:rsidRDefault="00D62C5C" w:rsidP="00BF211B">
      <w:pPr>
        <w:pStyle w:val="E-JOURNALHeading1"/>
      </w:pPr>
      <w:r>
        <w:rPr>
          <w:lang w:val="id-ID"/>
        </w:rPr>
        <w:t>M</w:t>
      </w:r>
      <w:r>
        <w:t xml:space="preserve">ETODE </w:t>
      </w:r>
    </w:p>
    <w:p w:rsidR="00ED1D74" w:rsidRPr="00ED1D74" w:rsidRDefault="00ED1D74" w:rsidP="00ED1D74">
      <w:pPr>
        <w:pStyle w:val="E-JOURNALBody"/>
        <w:rPr>
          <w:szCs w:val="22"/>
          <w:lang w:val="en-US"/>
        </w:rPr>
      </w:pPr>
      <w:proofErr w:type="gramStart"/>
      <w:r>
        <w:rPr>
          <w:szCs w:val="22"/>
          <w:lang w:val="en-US"/>
        </w:rPr>
        <w:t xml:space="preserve">Jenis </w:t>
      </w:r>
      <w:r>
        <w:rPr>
          <w:szCs w:val="20"/>
          <w:lang w:val="en-US"/>
        </w:rPr>
        <w:t>penelitian yang dilakukan adalah deskriptif, sebuah studi untuk mengadakan perbaikan terhadap suatu keadaan terdahulu.</w:t>
      </w:r>
      <w:proofErr w:type="gramEnd"/>
      <w:r>
        <w:rPr>
          <w:szCs w:val="20"/>
          <w:lang w:val="en-US"/>
        </w:rPr>
        <w:t xml:space="preserve"> Teknik yang digunakan dalam metode penelitian </w:t>
      </w:r>
      <w:r>
        <w:rPr>
          <w:i/>
          <w:iCs/>
          <w:szCs w:val="20"/>
          <w:lang w:val="en-US"/>
        </w:rPr>
        <w:t xml:space="preserve">field research </w:t>
      </w:r>
      <w:r>
        <w:rPr>
          <w:szCs w:val="20"/>
          <w:lang w:val="en-US"/>
        </w:rPr>
        <w:t>ini adalah Pengamatan, Wawancara, Dokumentasi</w:t>
      </w:r>
    </w:p>
    <w:p w:rsidR="00ED1D74" w:rsidRDefault="00ED1D74" w:rsidP="00ED1D74">
      <w:pPr>
        <w:pStyle w:val="E-JOURNALBody"/>
        <w:rPr>
          <w:rFonts w:eastAsia="Calibri"/>
          <w:bCs/>
          <w:szCs w:val="20"/>
          <w:lang w:val="en-US"/>
        </w:rPr>
      </w:pPr>
      <w:proofErr w:type="gramStart"/>
      <w:r>
        <w:rPr>
          <w:rFonts w:eastAsia="Calibri"/>
          <w:bCs/>
          <w:szCs w:val="20"/>
          <w:lang w:val="en-US"/>
        </w:rPr>
        <w:lastRenderedPageBreak/>
        <w:t>Dalam melakukan penelitian ini langkah-langkah yang dilaku</w:t>
      </w:r>
      <w:r w:rsidR="008D6F71">
        <w:rPr>
          <w:rFonts w:eastAsia="Calibri"/>
          <w:bCs/>
          <w:szCs w:val="20"/>
          <w:lang w:val="en-US"/>
        </w:rPr>
        <w:t xml:space="preserve">kan dapat dilihat pada gambar </w:t>
      </w:r>
      <w:r>
        <w:rPr>
          <w:rFonts w:eastAsia="Calibri"/>
          <w:bCs/>
          <w:szCs w:val="20"/>
          <w:lang w:val="en-US"/>
        </w:rPr>
        <w:t>1 diagram alir penelitian.</w:t>
      </w:r>
      <w:proofErr w:type="gramEnd"/>
    </w:p>
    <w:p w:rsidR="00ED1D74" w:rsidRDefault="00ED1D74" w:rsidP="00ED1D74">
      <w:pPr>
        <w:pStyle w:val="E-JOURNALBody"/>
        <w:rPr>
          <w:rFonts w:eastAsia="Calibri"/>
          <w:bCs/>
          <w:szCs w:val="20"/>
          <w:lang w:val="en-US"/>
        </w:rPr>
      </w:pPr>
    </w:p>
    <w:p w:rsidR="00ED1D74" w:rsidRDefault="00ED1D74" w:rsidP="00ED1D74">
      <w:pPr>
        <w:rPr>
          <w:rFonts w:eastAsia="Calibri"/>
          <w:bCs/>
          <w:szCs w:val="20"/>
        </w:rPr>
      </w:pPr>
    </w:p>
    <w:p w:rsidR="00ED1D74" w:rsidRDefault="00E57965" w:rsidP="00ED1D74">
      <w:pPr>
        <w:rPr>
          <w:rFonts w:ascii="Arial" w:eastAsia="SimSun" w:hAnsi="Arial" w:cs="Arial"/>
          <w:sz w:val="22"/>
          <w:szCs w:val="22"/>
        </w:rPr>
      </w:pPr>
      <w:r w:rsidRPr="00E57965">
        <w:pict>
          <v:group id="_x0000_s1026" style="position:absolute;margin-left:6.1pt;margin-top:6.25pt;width:209.9pt;height:436.05pt;z-index:251660288;mso-wrap-distance-left:0;mso-wrap-distance-right:0" coordorigin="122,125" coordsize="4197,5666">
            <o:lock v:ext="edit" text="t"/>
            <v:shapetype id="_x0000_t202" coordsize="21600,21600" o:spt="202" path="m,l,21600r21600,l21600,xe">
              <v:stroke joinstyle="miter"/>
              <v:path gradientshapeok="t" o:connecttype="rect"/>
            </v:shapetype>
            <v:shape id="_x0000_s1027" type="#_x0000_t202" style="position:absolute;left:1147;top:125;width:2284;height:415;v-text-anchor:middle" strokeweight=".26mm">
              <v:fill color2="black"/>
              <v:textbox style="mso-rotate-with-shape:t">
                <w:txbxContent>
                  <w:p w:rsidR="00ED1D74" w:rsidRDefault="00ED1D74" w:rsidP="00ED1D74">
                    <w:pPr>
                      <w:jc w:val="center"/>
                      <w:rPr>
                        <w:sz w:val="14"/>
                        <w:szCs w:val="14"/>
                      </w:rPr>
                    </w:pPr>
                    <w:r>
                      <w:rPr>
                        <w:sz w:val="14"/>
                        <w:szCs w:val="14"/>
                      </w:rPr>
                      <w:t>Perumusan Masalah</w:t>
                    </w:r>
                  </w:p>
                </w:txbxContent>
              </v:textbox>
            </v:shape>
            <v:shape id="_x0000_s1028" type="#_x0000_t202" style="position:absolute;left:991;top:816;width:2625;height:442;v-text-anchor:middle" strokeweight=".26mm">
              <v:fill color2="black"/>
              <v:textbox style="mso-rotate-with-shape:t">
                <w:txbxContent>
                  <w:p w:rsidR="00ED1D74" w:rsidRDefault="00ED1D74" w:rsidP="00ED1D74">
                    <w:pPr>
                      <w:jc w:val="center"/>
                      <w:rPr>
                        <w:sz w:val="14"/>
                        <w:szCs w:val="14"/>
                      </w:rPr>
                    </w:pPr>
                    <w:r>
                      <w:rPr>
                        <w:sz w:val="14"/>
                        <w:szCs w:val="14"/>
                      </w:rPr>
                      <w:t>Tujuan Penelitian</w:t>
                    </w:r>
                  </w:p>
                </w:txbxContent>
              </v:textbox>
            </v:shape>
            <v:shape id="_x0000_s1029" type="#_x0000_t202" style="position:absolute;left:1064;top:1516;width:2478;height:422;v-text-anchor:middle" strokeweight=".26mm">
              <v:fill color2="black"/>
              <v:textbox style="mso-rotate-with-shape:t">
                <w:txbxContent>
                  <w:p w:rsidR="00ED1D74" w:rsidRDefault="00ED1D74" w:rsidP="00ED1D74">
                    <w:pPr>
                      <w:jc w:val="center"/>
                      <w:rPr>
                        <w:sz w:val="14"/>
                        <w:szCs w:val="14"/>
                      </w:rPr>
                    </w:pPr>
                    <w:r>
                      <w:rPr>
                        <w:sz w:val="14"/>
                        <w:szCs w:val="14"/>
                      </w:rPr>
                      <w:t>Studi Pustaka &amp; Lapangan</w:t>
                    </w:r>
                  </w:p>
                </w:txbxContent>
              </v:textbox>
            </v:shape>
            <v:shape id="_x0000_s1030" type="#_x0000_t202" style="position:absolute;left:2813;top:1959;width:1506;height:376;v-text-anchor:middle" strokeweight=".26mm">
              <v:fill color2="black"/>
              <v:textbox style="mso-rotate-with-shape:t">
                <w:txbxContent>
                  <w:p w:rsidR="00ED1D74" w:rsidRDefault="00ED1D74" w:rsidP="00ED1D74">
                    <w:pPr>
                      <w:jc w:val="center"/>
                      <w:rPr>
                        <w:sz w:val="14"/>
                        <w:szCs w:val="14"/>
                      </w:rPr>
                    </w:pPr>
                    <w:r>
                      <w:rPr>
                        <w:sz w:val="14"/>
                        <w:szCs w:val="14"/>
                      </w:rPr>
                      <w:t>Data Kualitatif</w:t>
                    </w:r>
                  </w:p>
                </w:txbxContent>
              </v:textbox>
            </v:shape>
            <v:shape id="_x0000_s1031" type="#_x0000_t202" style="position:absolute;left:122;top:1977;width:1679;height:376;v-text-anchor:middle" strokeweight=".26mm">
              <v:fill color2="black"/>
              <v:textbox style="mso-rotate-with-shape:t">
                <w:txbxContent>
                  <w:p w:rsidR="00ED1D74" w:rsidRDefault="00ED1D74" w:rsidP="00ED1D74">
                    <w:pPr>
                      <w:jc w:val="center"/>
                      <w:rPr>
                        <w:sz w:val="14"/>
                        <w:szCs w:val="14"/>
                      </w:rPr>
                    </w:pPr>
                    <w:r>
                      <w:rPr>
                        <w:sz w:val="14"/>
                        <w:szCs w:val="14"/>
                      </w:rPr>
                      <w:t>Data Kuantitatif</w:t>
                    </w:r>
                  </w:p>
                </w:txbxContent>
              </v:textbox>
            </v:shape>
            <v:shape id="_x0000_s1032" type="#_x0000_t202" style="position:absolute;left:1232;top:2497;width:2143;height:1409;v-text-anchor:middle" strokeweight=".26mm">
              <v:fill color2="black"/>
              <v:textbox style="mso-rotate-with-shape:t">
                <w:txbxContent>
                  <w:p w:rsidR="00ED1D74" w:rsidRDefault="00ED1D74" w:rsidP="00ED1D74">
                    <w:pPr>
                      <w:rPr>
                        <w:sz w:val="14"/>
                        <w:szCs w:val="14"/>
                      </w:rPr>
                    </w:pPr>
                    <w:r>
                      <w:rPr>
                        <w:sz w:val="14"/>
                        <w:szCs w:val="14"/>
                      </w:rPr>
                      <w:t>Pengolahan Data:</w:t>
                    </w:r>
                  </w:p>
                  <w:p w:rsidR="00ED1D74" w:rsidRDefault="00ED1D74" w:rsidP="00ED1D74"/>
                  <w:p w:rsidR="00ED1D74" w:rsidRDefault="00ED1D74" w:rsidP="00ED1D74">
                    <w:pPr>
                      <w:spacing w:after="200" w:line="276" w:lineRule="auto"/>
                      <w:ind w:left="284" w:hanging="218"/>
                      <w:rPr>
                        <w:sz w:val="14"/>
                        <w:szCs w:val="14"/>
                      </w:rPr>
                    </w:pPr>
                    <w:r>
                      <w:rPr>
                        <w:sz w:val="14"/>
                        <w:szCs w:val="14"/>
                      </w:rPr>
                      <w:t>Kuesioner</w:t>
                    </w:r>
                  </w:p>
                  <w:p w:rsidR="00ED1D74" w:rsidRDefault="00ED1D74" w:rsidP="00ED1D74">
                    <w:pPr>
                      <w:spacing w:after="200" w:line="276" w:lineRule="auto"/>
                      <w:ind w:left="284" w:hanging="218"/>
                      <w:rPr>
                        <w:sz w:val="14"/>
                        <w:szCs w:val="14"/>
                      </w:rPr>
                    </w:pPr>
                    <w:r>
                      <w:rPr>
                        <w:sz w:val="14"/>
                        <w:szCs w:val="14"/>
                      </w:rPr>
                      <w:t>Uji data</w:t>
                    </w:r>
                  </w:p>
                  <w:p w:rsidR="00ED1D74" w:rsidRDefault="00ED1D74" w:rsidP="00ED1D74">
                    <w:pPr>
                      <w:spacing w:after="200" w:line="276" w:lineRule="auto"/>
                      <w:ind w:left="284" w:hanging="218"/>
                      <w:rPr>
                        <w:sz w:val="14"/>
                        <w:szCs w:val="14"/>
                      </w:rPr>
                    </w:pPr>
                    <w:r>
                      <w:rPr>
                        <w:sz w:val="14"/>
                        <w:szCs w:val="14"/>
                      </w:rPr>
                      <w:t>Fuzzyfikasi</w:t>
                    </w:r>
                  </w:p>
                  <w:p w:rsidR="00ED1D74" w:rsidRDefault="00ED1D74" w:rsidP="00ED1D74">
                    <w:pPr>
                      <w:spacing w:after="200" w:line="276" w:lineRule="auto"/>
                      <w:ind w:left="284" w:hanging="218"/>
                      <w:rPr>
                        <w:sz w:val="14"/>
                        <w:szCs w:val="14"/>
                      </w:rPr>
                    </w:pPr>
                    <w:r>
                      <w:rPr>
                        <w:sz w:val="14"/>
                        <w:szCs w:val="14"/>
                      </w:rPr>
                      <w:t>Defuzzyfikasi</w:t>
                    </w:r>
                  </w:p>
                  <w:p w:rsidR="00ED1D74" w:rsidRDefault="00ED1D74" w:rsidP="00ED1D74"/>
                  <w:p w:rsidR="00ED1D74" w:rsidRDefault="00ED1D74" w:rsidP="00ED1D74"/>
                </w:txbxContent>
              </v:textbox>
            </v:shape>
            <v:shape id="_x0000_s1033" type="#_x0000_t202" style="position:absolute;left:1107;top:4437;width:2417;height:447;v-text-anchor:middle" strokeweight=".26mm">
              <v:fill color2="black"/>
              <v:textbox style="mso-rotate-with-shape:t">
                <w:txbxContent>
                  <w:p w:rsidR="00ED1D74" w:rsidRDefault="00ED1D74" w:rsidP="00ED1D74">
                    <w:pPr>
                      <w:jc w:val="center"/>
                      <w:rPr>
                        <w:sz w:val="14"/>
                        <w:szCs w:val="14"/>
                      </w:rPr>
                    </w:pPr>
                    <w:r>
                      <w:rPr>
                        <w:sz w:val="14"/>
                        <w:szCs w:val="14"/>
                      </w:rPr>
                      <w:t>Analisa &amp; interpretasi Data</w:t>
                    </w:r>
                  </w:p>
                </w:txbxContent>
              </v:textbox>
            </v:shape>
            <v:shapetype id="_x0000_t32" coordsize="21600,21600" o:spt="32" o:oned="t" path="m,l21600,21600e" filled="f">
              <v:path arrowok="t" fillok="f" o:connecttype="none"/>
              <o:lock v:ext="edit" shapetype="t"/>
            </v:shapetype>
            <v:shape id="_x0000_s1034" type="#_x0000_t32" style="position:absolute;left:1822;top:2147;width:992;height:2" o:connectortype="straight" strokeweight=".26mm">
              <v:stroke startarrow="block" endarrow="block" joinstyle="miter"/>
            </v:shape>
            <v:shape id="_x0000_s1035" type="#_x0000_t32" style="position:absolute;left:2304;top:543;width:2;height:302" o:connectortype="straight" strokeweight=".26mm">
              <v:stroke endarrow="block" joinstyle="miter"/>
            </v:shape>
            <v:shape id="_x0000_s1036" type="#_x0000_t32" style="position:absolute;left:2304;top:1940;width:2;height:247" o:connectortype="straight" strokeweight=".26mm">
              <v:stroke endarrow="block" joinstyle="miter"/>
            </v:shape>
            <v:shape id="_x0000_s1037" type="#_x0000_t32" style="position:absolute;left:2304;top:1242;width:2;height:302" o:connectortype="straight" strokeweight=".26mm">
              <v:stroke endarrow="block" joinstyle="miter"/>
            </v:shape>
            <v:shape id="_x0000_s1038" type="#_x0000_t32" style="position:absolute;left:2304;top:3908;width:2;height:425" o:connectortype="straight" strokeweight=".26mm">
              <v:stroke endarrow="block" joinstyle="miter"/>
            </v:shape>
            <v:shape id="_x0000_s1039" type="#_x0000_t32" style="position:absolute;left:2304;top:2052;width:2;height:424" o:connectortype="straight" strokeweight=".26mm">
              <v:stroke endarrow="block" joinstyle="miter"/>
            </v:shape>
            <v:shape id="_x0000_s1040" type="#_x0000_t202" style="position:absolute;left:1064;top:5344;width:2417;height:447;v-text-anchor:middle" strokeweight=".26mm">
              <v:fill color2="black"/>
              <v:textbox style="mso-rotate-with-shape:t">
                <w:txbxContent>
                  <w:p w:rsidR="00ED1D74" w:rsidRDefault="00ED1D74" w:rsidP="00ED1D74">
                    <w:pPr>
                      <w:jc w:val="center"/>
                      <w:rPr>
                        <w:sz w:val="14"/>
                        <w:szCs w:val="14"/>
                      </w:rPr>
                    </w:pPr>
                    <w:r>
                      <w:rPr>
                        <w:sz w:val="14"/>
                        <w:szCs w:val="14"/>
                      </w:rPr>
                      <w:t>Kesimpulan &amp; saran</w:t>
                    </w:r>
                  </w:p>
                </w:txbxContent>
              </v:textbox>
            </v:shape>
            <v:shape id="_x0000_s1041" type="#_x0000_t32" style="position:absolute;left:2304;top:4928;width:2;height:304" o:connectortype="straight" strokeweight=".26mm">
              <v:stroke endarrow="block" joinstyle="miter"/>
            </v:shape>
          </v:group>
        </w:pict>
      </w:r>
    </w:p>
    <w:p w:rsidR="00ED1D74" w:rsidRDefault="00ED1D74" w:rsidP="00ED1D74">
      <w:pPr>
        <w:rPr>
          <w:rFonts w:ascii="Arial" w:eastAsia="SimSun" w:hAnsi="Arial" w:cs="Arial"/>
          <w:sz w:val="22"/>
          <w:szCs w:val="22"/>
        </w:rPr>
      </w:pPr>
    </w:p>
    <w:p w:rsidR="00ED1D74" w:rsidRDefault="00ED1D74" w:rsidP="00ED1D74">
      <w:pPr>
        <w:rPr>
          <w:rFonts w:ascii="Arial" w:eastAsia="SimSun" w:hAnsi="Arial" w:cs="Arial"/>
          <w:sz w:val="22"/>
          <w:szCs w:val="22"/>
        </w:rPr>
      </w:pPr>
    </w:p>
    <w:p w:rsidR="00ED1D74" w:rsidRDefault="00ED1D74" w:rsidP="00ED1D74">
      <w:pPr>
        <w:rPr>
          <w:rFonts w:ascii="Arial" w:eastAsia="SimSun" w:hAnsi="Arial" w:cs="Arial"/>
          <w:sz w:val="22"/>
          <w:szCs w:val="22"/>
        </w:rPr>
      </w:pPr>
    </w:p>
    <w:p w:rsidR="00ED1D74" w:rsidRDefault="00ED1D74" w:rsidP="00ED1D74">
      <w:pPr>
        <w:rPr>
          <w:rFonts w:ascii="Arial" w:eastAsia="SimSun" w:hAnsi="Arial" w:cs="Arial"/>
          <w:sz w:val="22"/>
          <w:szCs w:val="22"/>
        </w:rPr>
      </w:pPr>
    </w:p>
    <w:p w:rsidR="00ED1D74" w:rsidRDefault="00ED1D74" w:rsidP="00ED1D74">
      <w:pPr>
        <w:rPr>
          <w:rFonts w:ascii="Arial" w:eastAsia="SimSun" w:hAnsi="Arial" w:cs="Arial"/>
          <w:sz w:val="22"/>
          <w:szCs w:val="22"/>
        </w:rPr>
      </w:pPr>
    </w:p>
    <w:p w:rsidR="00ED1D74" w:rsidRDefault="00ED1D74" w:rsidP="00ED1D74">
      <w:pPr>
        <w:rPr>
          <w:rFonts w:ascii="Arial" w:eastAsia="SimSun" w:hAnsi="Arial" w:cs="Arial"/>
          <w:sz w:val="22"/>
          <w:szCs w:val="22"/>
        </w:rPr>
      </w:pPr>
    </w:p>
    <w:p w:rsidR="00ED1D74" w:rsidRDefault="00ED1D74" w:rsidP="00ED1D74">
      <w:pPr>
        <w:rPr>
          <w:rFonts w:ascii="Arial" w:eastAsia="SimSun" w:hAnsi="Arial" w:cs="Arial"/>
          <w:sz w:val="22"/>
          <w:szCs w:val="22"/>
        </w:rPr>
      </w:pPr>
    </w:p>
    <w:p w:rsidR="00ED1D74" w:rsidRDefault="00ED1D74" w:rsidP="00ED1D74">
      <w:pPr>
        <w:rPr>
          <w:rFonts w:ascii="Arial" w:eastAsia="SimSun" w:hAnsi="Arial" w:cs="Arial"/>
          <w:sz w:val="22"/>
          <w:szCs w:val="22"/>
        </w:rPr>
      </w:pPr>
    </w:p>
    <w:p w:rsidR="00ED1D74" w:rsidRDefault="00ED1D74" w:rsidP="00ED1D74">
      <w:pPr>
        <w:rPr>
          <w:rFonts w:ascii="Arial" w:eastAsia="SimSun" w:hAnsi="Arial" w:cs="Arial"/>
          <w:sz w:val="22"/>
          <w:szCs w:val="22"/>
        </w:rPr>
      </w:pPr>
    </w:p>
    <w:p w:rsidR="00ED1D74" w:rsidRDefault="00ED1D74" w:rsidP="00ED1D74">
      <w:pPr>
        <w:rPr>
          <w:rFonts w:ascii="Arial" w:eastAsia="SimSun" w:hAnsi="Arial" w:cs="Arial"/>
          <w:sz w:val="22"/>
          <w:szCs w:val="22"/>
        </w:rPr>
      </w:pPr>
    </w:p>
    <w:p w:rsidR="00ED1D74" w:rsidRDefault="00ED1D74" w:rsidP="00ED1D74">
      <w:pPr>
        <w:rPr>
          <w:rFonts w:ascii="Arial" w:eastAsia="SimSun" w:hAnsi="Arial" w:cs="Arial"/>
          <w:sz w:val="22"/>
          <w:szCs w:val="22"/>
        </w:rPr>
      </w:pPr>
    </w:p>
    <w:p w:rsidR="00ED1D74" w:rsidRDefault="00ED1D74" w:rsidP="00ED1D74">
      <w:pPr>
        <w:rPr>
          <w:rFonts w:ascii="Arial" w:eastAsia="SimSun" w:hAnsi="Arial" w:cs="Arial"/>
          <w:sz w:val="22"/>
          <w:szCs w:val="22"/>
        </w:rPr>
      </w:pPr>
    </w:p>
    <w:p w:rsidR="00ED1D74" w:rsidRDefault="00ED1D74" w:rsidP="00ED1D74">
      <w:pPr>
        <w:rPr>
          <w:rFonts w:ascii="Arial" w:eastAsia="SimSun" w:hAnsi="Arial" w:cs="Arial"/>
          <w:sz w:val="22"/>
          <w:szCs w:val="22"/>
        </w:rPr>
      </w:pPr>
    </w:p>
    <w:p w:rsidR="00ED1D74" w:rsidRDefault="00ED1D74" w:rsidP="00ED1D74">
      <w:pPr>
        <w:rPr>
          <w:rFonts w:ascii="Arial" w:eastAsia="SimSun" w:hAnsi="Arial" w:cs="Arial"/>
          <w:sz w:val="22"/>
          <w:szCs w:val="22"/>
        </w:rPr>
      </w:pPr>
    </w:p>
    <w:p w:rsidR="00ED1D74" w:rsidRDefault="00ED1D74" w:rsidP="00ED1D74">
      <w:pPr>
        <w:rPr>
          <w:rFonts w:ascii="Arial" w:eastAsia="SimSun" w:hAnsi="Arial" w:cs="Arial"/>
          <w:sz w:val="22"/>
          <w:szCs w:val="22"/>
        </w:rPr>
      </w:pPr>
    </w:p>
    <w:p w:rsidR="00ED1D74" w:rsidRDefault="00ED1D74" w:rsidP="00ED1D74">
      <w:pPr>
        <w:rPr>
          <w:rFonts w:ascii="Arial" w:eastAsia="SimSun" w:hAnsi="Arial" w:cs="Arial"/>
          <w:sz w:val="22"/>
          <w:szCs w:val="22"/>
        </w:rPr>
      </w:pPr>
    </w:p>
    <w:p w:rsidR="00ED1D74" w:rsidRDefault="00ED1D74" w:rsidP="00ED1D74">
      <w:pPr>
        <w:jc w:val="center"/>
        <w:rPr>
          <w:rFonts w:eastAsia="Calibri"/>
          <w:bCs/>
          <w:szCs w:val="20"/>
        </w:rPr>
      </w:pPr>
    </w:p>
    <w:p w:rsidR="00ED1D74" w:rsidRDefault="00ED1D74" w:rsidP="00ED1D74">
      <w:pPr>
        <w:jc w:val="center"/>
        <w:rPr>
          <w:rFonts w:eastAsia="Calibri"/>
          <w:bCs/>
          <w:szCs w:val="20"/>
        </w:rPr>
      </w:pPr>
    </w:p>
    <w:p w:rsidR="00ED1D74" w:rsidRDefault="00ED1D74" w:rsidP="00ED1D74">
      <w:pPr>
        <w:jc w:val="center"/>
        <w:rPr>
          <w:rFonts w:eastAsia="Calibri"/>
          <w:bCs/>
          <w:szCs w:val="20"/>
        </w:rPr>
      </w:pPr>
    </w:p>
    <w:p w:rsidR="00ED1D74" w:rsidRDefault="00ED1D74" w:rsidP="00ED1D74">
      <w:pPr>
        <w:jc w:val="center"/>
        <w:rPr>
          <w:rFonts w:eastAsia="Calibri"/>
          <w:bCs/>
          <w:szCs w:val="20"/>
        </w:rPr>
      </w:pPr>
    </w:p>
    <w:p w:rsidR="00ED1D74" w:rsidRDefault="00ED1D74" w:rsidP="00ED1D74">
      <w:pPr>
        <w:jc w:val="center"/>
        <w:rPr>
          <w:rFonts w:eastAsia="Calibri"/>
          <w:bCs/>
          <w:szCs w:val="20"/>
        </w:rPr>
      </w:pPr>
    </w:p>
    <w:p w:rsidR="00ED1D74" w:rsidRDefault="00ED1D74" w:rsidP="00ED1D74">
      <w:pPr>
        <w:jc w:val="center"/>
        <w:rPr>
          <w:rFonts w:eastAsia="Calibri"/>
          <w:bCs/>
          <w:szCs w:val="20"/>
        </w:rPr>
      </w:pPr>
    </w:p>
    <w:p w:rsidR="00ED1D74" w:rsidRDefault="00ED1D74" w:rsidP="00945E13">
      <w:pPr>
        <w:rPr>
          <w:rFonts w:eastAsia="Calibri"/>
          <w:bCs/>
          <w:szCs w:val="20"/>
        </w:rPr>
      </w:pPr>
    </w:p>
    <w:p w:rsidR="00B55C84" w:rsidRDefault="00B55C84" w:rsidP="00945E13">
      <w:pPr>
        <w:jc w:val="center"/>
        <w:rPr>
          <w:rFonts w:eastAsia="Calibri"/>
          <w:bCs/>
          <w:sz w:val="22"/>
          <w:szCs w:val="22"/>
        </w:rPr>
      </w:pPr>
    </w:p>
    <w:p w:rsidR="00B55C84" w:rsidRDefault="00B55C84" w:rsidP="00945E13">
      <w:pPr>
        <w:jc w:val="center"/>
        <w:rPr>
          <w:rFonts w:eastAsia="Calibri"/>
          <w:bCs/>
          <w:sz w:val="22"/>
          <w:szCs w:val="22"/>
        </w:rPr>
      </w:pPr>
    </w:p>
    <w:p w:rsidR="00B55C84" w:rsidRDefault="00B55C84" w:rsidP="00945E13">
      <w:pPr>
        <w:jc w:val="center"/>
        <w:rPr>
          <w:rFonts w:eastAsia="Calibri"/>
          <w:bCs/>
          <w:sz w:val="22"/>
          <w:szCs w:val="22"/>
        </w:rPr>
      </w:pPr>
    </w:p>
    <w:p w:rsidR="00B55C84" w:rsidRDefault="00B55C84" w:rsidP="00945E13">
      <w:pPr>
        <w:jc w:val="center"/>
        <w:rPr>
          <w:rFonts w:eastAsia="Calibri"/>
          <w:bCs/>
          <w:sz w:val="22"/>
          <w:szCs w:val="22"/>
        </w:rPr>
      </w:pPr>
    </w:p>
    <w:p w:rsidR="00B55C84" w:rsidRDefault="00B55C84" w:rsidP="00945E13">
      <w:pPr>
        <w:jc w:val="center"/>
        <w:rPr>
          <w:rFonts w:eastAsia="Calibri"/>
          <w:bCs/>
          <w:sz w:val="22"/>
          <w:szCs w:val="22"/>
        </w:rPr>
      </w:pPr>
    </w:p>
    <w:p w:rsidR="00B55C84" w:rsidRDefault="00B55C84" w:rsidP="00945E13">
      <w:pPr>
        <w:jc w:val="center"/>
        <w:rPr>
          <w:rFonts w:eastAsia="Calibri"/>
          <w:bCs/>
          <w:sz w:val="22"/>
          <w:szCs w:val="22"/>
        </w:rPr>
      </w:pPr>
    </w:p>
    <w:p w:rsidR="00B55C84" w:rsidRDefault="00B55C84" w:rsidP="00945E13">
      <w:pPr>
        <w:jc w:val="center"/>
        <w:rPr>
          <w:rFonts w:eastAsia="Calibri"/>
          <w:bCs/>
          <w:sz w:val="22"/>
          <w:szCs w:val="22"/>
        </w:rPr>
      </w:pPr>
    </w:p>
    <w:p w:rsidR="00B55C84" w:rsidRDefault="00B55C84" w:rsidP="00945E13">
      <w:pPr>
        <w:jc w:val="center"/>
        <w:rPr>
          <w:rFonts w:eastAsia="Calibri"/>
          <w:bCs/>
          <w:sz w:val="22"/>
          <w:szCs w:val="22"/>
        </w:rPr>
      </w:pPr>
    </w:p>
    <w:p w:rsidR="00B55C84" w:rsidRDefault="00B55C84" w:rsidP="00B55C84">
      <w:pPr>
        <w:jc w:val="center"/>
        <w:rPr>
          <w:rFonts w:eastAsia="Calibri"/>
          <w:bCs/>
          <w:sz w:val="22"/>
          <w:szCs w:val="22"/>
        </w:rPr>
      </w:pPr>
    </w:p>
    <w:p w:rsidR="00B55C84" w:rsidRDefault="00B55C84" w:rsidP="00B55C84">
      <w:pPr>
        <w:jc w:val="center"/>
        <w:rPr>
          <w:rFonts w:eastAsia="Calibri"/>
          <w:bCs/>
          <w:sz w:val="22"/>
          <w:szCs w:val="22"/>
        </w:rPr>
      </w:pPr>
    </w:p>
    <w:p w:rsidR="00B55C84" w:rsidRDefault="00B55C84" w:rsidP="00B55C84">
      <w:pPr>
        <w:jc w:val="center"/>
        <w:rPr>
          <w:rFonts w:eastAsia="Calibri"/>
          <w:bCs/>
          <w:sz w:val="22"/>
          <w:szCs w:val="22"/>
        </w:rPr>
      </w:pPr>
    </w:p>
    <w:p w:rsidR="00B55C84" w:rsidRDefault="00B55C84" w:rsidP="00B55C84">
      <w:pPr>
        <w:jc w:val="center"/>
        <w:rPr>
          <w:rFonts w:eastAsia="Calibri"/>
          <w:bCs/>
          <w:sz w:val="22"/>
          <w:szCs w:val="22"/>
        </w:rPr>
      </w:pPr>
    </w:p>
    <w:p w:rsidR="00B55C84" w:rsidRDefault="00B55C84" w:rsidP="00B55C84">
      <w:pPr>
        <w:jc w:val="center"/>
        <w:rPr>
          <w:rFonts w:eastAsia="Calibri"/>
          <w:bCs/>
          <w:sz w:val="22"/>
          <w:szCs w:val="22"/>
        </w:rPr>
      </w:pPr>
      <w:proofErr w:type="gramStart"/>
      <w:r>
        <w:rPr>
          <w:rFonts w:eastAsia="Calibri"/>
          <w:bCs/>
          <w:sz w:val="22"/>
          <w:szCs w:val="22"/>
        </w:rPr>
        <w:t xml:space="preserve">Gambar </w:t>
      </w:r>
      <w:r w:rsidR="00ED1D74" w:rsidRPr="00ED1D74">
        <w:rPr>
          <w:rFonts w:eastAsia="Calibri"/>
          <w:bCs/>
          <w:sz w:val="22"/>
          <w:szCs w:val="22"/>
        </w:rPr>
        <w:t>1.</w:t>
      </w:r>
      <w:proofErr w:type="gramEnd"/>
      <w:r w:rsidR="00ED1D74" w:rsidRPr="00ED1D74">
        <w:rPr>
          <w:rFonts w:eastAsia="Calibri"/>
          <w:bCs/>
          <w:sz w:val="22"/>
          <w:szCs w:val="22"/>
        </w:rPr>
        <w:t xml:space="preserve"> </w:t>
      </w:r>
      <w:proofErr w:type="gramStart"/>
      <w:r w:rsidR="00ED1D74" w:rsidRPr="00ED1D74">
        <w:rPr>
          <w:rFonts w:eastAsia="Calibri"/>
          <w:bCs/>
          <w:sz w:val="22"/>
          <w:szCs w:val="22"/>
        </w:rPr>
        <w:t>Diagram alir penelitian.</w:t>
      </w:r>
      <w:proofErr w:type="gramEnd"/>
    </w:p>
    <w:p w:rsidR="00B55C84" w:rsidRPr="00B55C84" w:rsidRDefault="00B55C84" w:rsidP="00B55C84">
      <w:pPr>
        <w:jc w:val="center"/>
        <w:rPr>
          <w:rFonts w:eastAsia="Calibri"/>
          <w:bCs/>
          <w:sz w:val="22"/>
          <w:szCs w:val="22"/>
        </w:rPr>
      </w:pPr>
    </w:p>
    <w:p w:rsidR="00633B54" w:rsidRPr="00ED1D74" w:rsidRDefault="00D62C5C" w:rsidP="00ED1D74">
      <w:pPr>
        <w:pStyle w:val="E-JOURNALHeading1"/>
        <w:jc w:val="both"/>
      </w:pPr>
      <w:r w:rsidRPr="00ED1D74">
        <w:rPr>
          <w:lang w:val="id-ID"/>
        </w:rPr>
        <w:t>H</w:t>
      </w:r>
      <w:r w:rsidRPr="00ED1D74">
        <w:t xml:space="preserve">ASIL DAN </w:t>
      </w:r>
      <w:r w:rsidRPr="00ED1D74">
        <w:rPr>
          <w:lang w:val="id-ID"/>
        </w:rPr>
        <w:t>P</w:t>
      </w:r>
      <w:r w:rsidRPr="00ED1D74">
        <w:t>EMBAHASAN</w:t>
      </w:r>
    </w:p>
    <w:p w:rsidR="00ED1D74" w:rsidRPr="00945E13" w:rsidRDefault="00ED1D74" w:rsidP="00ED1D74">
      <w:pPr>
        <w:tabs>
          <w:tab w:val="left" w:pos="0"/>
        </w:tabs>
        <w:autoSpaceDE w:val="0"/>
        <w:jc w:val="both"/>
        <w:rPr>
          <w:rFonts w:eastAsia="SimSun"/>
          <w:sz w:val="22"/>
          <w:szCs w:val="22"/>
        </w:rPr>
      </w:pPr>
      <w:r w:rsidRPr="00ED1D74">
        <w:rPr>
          <w:rFonts w:eastAsia="SimSun"/>
          <w:sz w:val="22"/>
          <w:szCs w:val="22"/>
        </w:rPr>
        <w:tab/>
        <w:t>Langkah awal dalam melakukan penelitian ini adalah mendapatkan data melalui kuesioner mengenai atribut TQM dan budaya kualit</w:t>
      </w:r>
      <w:r w:rsidR="00945E13">
        <w:rPr>
          <w:rFonts w:eastAsia="SimSun"/>
          <w:sz w:val="22"/>
          <w:szCs w:val="22"/>
        </w:rPr>
        <w:t xml:space="preserve">as seperi terlihat pada tabe1 l. </w:t>
      </w:r>
      <w:r w:rsidRPr="00ED1D74">
        <w:rPr>
          <w:rFonts w:eastAsia="SimSun"/>
          <w:sz w:val="22"/>
          <w:szCs w:val="22"/>
        </w:rPr>
        <w:t xml:space="preserve">Setelah data dari kuesioner didapatkan kemudian dilakukan penghitungan dengan metode FUZZY untuk mendapatkan angka </w:t>
      </w:r>
      <w:r w:rsidRPr="00ED1D74">
        <w:rPr>
          <w:rFonts w:eastAsia="SimSun"/>
          <w:i/>
          <w:sz w:val="22"/>
          <w:szCs w:val="22"/>
        </w:rPr>
        <w:t xml:space="preserve">crips </w:t>
      </w:r>
      <w:r w:rsidRPr="00ED1D74">
        <w:rPr>
          <w:rFonts w:eastAsia="SimSun"/>
          <w:sz w:val="22"/>
          <w:szCs w:val="22"/>
        </w:rPr>
        <w:t xml:space="preserve">dengan </w:t>
      </w:r>
      <w:proofErr w:type="gramStart"/>
      <w:r w:rsidRPr="00ED1D74">
        <w:rPr>
          <w:rFonts w:eastAsia="SimSun"/>
          <w:sz w:val="22"/>
          <w:szCs w:val="22"/>
        </w:rPr>
        <w:t>cara</w:t>
      </w:r>
      <w:proofErr w:type="gramEnd"/>
      <w:r w:rsidRPr="00ED1D74">
        <w:rPr>
          <w:rFonts w:eastAsia="SimSun"/>
          <w:sz w:val="22"/>
          <w:szCs w:val="22"/>
        </w:rPr>
        <w:t xml:space="preserve"> </w:t>
      </w:r>
      <w:r w:rsidRPr="00ED1D74">
        <w:rPr>
          <w:rFonts w:eastAsia="SimSun"/>
          <w:i/>
          <w:sz w:val="22"/>
          <w:szCs w:val="22"/>
        </w:rPr>
        <w:t>defuzzyfikasi.</w:t>
      </w:r>
    </w:p>
    <w:p w:rsidR="00ED1D74" w:rsidRPr="00ED1D74" w:rsidRDefault="00ED1D74" w:rsidP="00ED1D74">
      <w:pPr>
        <w:tabs>
          <w:tab w:val="left" w:pos="0"/>
        </w:tabs>
        <w:autoSpaceDE w:val="0"/>
        <w:jc w:val="both"/>
        <w:rPr>
          <w:rFonts w:eastAsia="SimSun"/>
          <w:sz w:val="22"/>
          <w:szCs w:val="22"/>
        </w:rPr>
      </w:pPr>
    </w:p>
    <w:p w:rsidR="00ED1D74" w:rsidRPr="00ED1D74" w:rsidRDefault="00945E13" w:rsidP="00ED1D74">
      <w:pPr>
        <w:tabs>
          <w:tab w:val="left" w:pos="0"/>
        </w:tabs>
        <w:autoSpaceDE w:val="0"/>
        <w:jc w:val="both"/>
        <w:rPr>
          <w:rFonts w:eastAsia="SimSun"/>
          <w:sz w:val="22"/>
          <w:szCs w:val="22"/>
        </w:rPr>
      </w:pPr>
      <w:r>
        <w:rPr>
          <w:rFonts w:eastAsia="SimSun"/>
          <w:sz w:val="22"/>
          <w:szCs w:val="22"/>
        </w:rPr>
        <w:t xml:space="preserve">Tabel </w:t>
      </w:r>
      <w:r w:rsidR="00ED1D74" w:rsidRPr="00ED1D74">
        <w:rPr>
          <w:rFonts w:eastAsia="SimSun"/>
          <w:sz w:val="22"/>
          <w:szCs w:val="22"/>
        </w:rPr>
        <w:t>1</w:t>
      </w:r>
      <w:r>
        <w:rPr>
          <w:rFonts w:eastAsia="SimSun"/>
          <w:sz w:val="22"/>
          <w:szCs w:val="22"/>
        </w:rPr>
        <w:t>.</w:t>
      </w:r>
      <w:r w:rsidR="00ED1D74" w:rsidRPr="00ED1D74">
        <w:rPr>
          <w:rFonts w:eastAsia="SimSun"/>
          <w:sz w:val="22"/>
          <w:szCs w:val="22"/>
        </w:rPr>
        <w:t xml:space="preserve"> Atribut TQM dan Budaya Kualitas</w:t>
      </w:r>
    </w:p>
    <w:p w:rsidR="00ED1D74" w:rsidRDefault="00ED1D74" w:rsidP="00ED1D74">
      <w:pPr>
        <w:tabs>
          <w:tab w:val="left" w:pos="0"/>
        </w:tabs>
        <w:autoSpaceDE w:val="0"/>
        <w:rPr>
          <w:rFonts w:ascii="Arial" w:eastAsia="SimSun" w:hAnsi="Arial" w:cs="Arial"/>
          <w:szCs w:val="20"/>
        </w:rPr>
      </w:pPr>
    </w:p>
    <w:p w:rsidR="00ED1D74" w:rsidRDefault="00ED1D74" w:rsidP="00ED1D74">
      <w:pPr>
        <w:tabs>
          <w:tab w:val="left" w:pos="0"/>
        </w:tabs>
        <w:autoSpaceDE w:val="0"/>
        <w:rPr>
          <w:rFonts w:ascii="Arial" w:eastAsia="SimSun" w:hAnsi="Arial" w:cs="Arial"/>
          <w:b/>
          <w:sz w:val="22"/>
          <w:szCs w:val="22"/>
        </w:rPr>
      </w:pPr>
      <w:r>
        <w:rPr>
          <w:rFonts w:eastAsia="SimSun"/>
          <w:noProof/>
          <w:szCs w:val="20"/>
        </w:rPr>
        <w:drawing>
          <wp:inline distT="0" distB="0" distL="0" distR="0">
            <wp:extent cx="2470150" cy="6127750"/>
            <wp:effectExtent l="1905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2470150" cy="6127750"/>
                    </a:xfrm>
                    <a:prstGeom prst="rect">
                      <a:avLst/>
                    </a:prstGeom>
                    <a:solidFill>
                      <a:srgbClr val="FFFFFF"/>
                    </a:solidFill>
                    <a:ln w="9525">
                      <a:noFill/>
                      <a:miter lim="800000"/>
                      <a:headEnd/>
                      <a:tailEnd/>
                    </a:ln>
                  </pic:spPr>
                </pic:pic>
              </a:graphicData>
            </a:graphic>
          </wp:inline>
        </w:drawing>
      </w:r>
    </w:p>
    <w:p w:rsidR="00ED1D74" w:rsidRDefault="00ED1D74" w:rsidP="00ED1D74">
      <w:pPr>
        <w:tabs>
          <w:tab w:val="left" w:pos="0"/>
        </w:tabs>
        <w:autoSpaceDE w:val="0"/>
        <w:rPr>
          <w:rFonts w:ascii="Arial" w:eastAsia="SimSun" w:hAnsi="Arial" w:cs="Arial"/>
          <w:b/>
          <w:sz w:val="22"/>
          <w:szCs w:val="22"/>
        </w:rPr>
      </w:pPr>
    </w:p>
    <w:p w:rsidR="00ED1D74" w:rsidRPr="00ED1D74" w:rsidRDefault="00ED1D74" w:rsidP="00ED1D74">
      <w:pPr>
        <w:jc w:val="both"/>
        <w:rPr>
          <w:rFonts w:eastAsia="SimSun"/>
          <w:sz w:val="22"/>
          <w:szCs w:val="22"/>
        </w:rPr>
      </w:pPr>
      <w:r>
        <w:rPr>
          <w:rFonts w:eastAsia="SimSun"/>
          <w:szCs w:val="20"/>
        </w:rPr>
        <w:t xml:space="preserve">1. </w:t>
      </w:r>
      <w:r w:rsidRPr="00ED1D74">
        <w:rPr>
          <w:rFonts w:eastAsia="SimSun"/>
          <w:sz w:val="22"/>
          <w:szCs w:val="22"/>
        </w:rPr>
        <w:t>Penentuan Populasi dan Sampel</w:t>
      </w:r>
    </w:p>
    <w:p w:rsidR="00ED1D74" w:rsidRPr="00945E13" w:rsidRDefault="00ED1D74" w:rsidP="00ED1D74">
      <w:pPr>
        <w:tabs>
          <w:tab w:val="left" w:pos="709"/>
        </w:tabs>
        <w:jc w:val="both"/>
        <w:rPr>
          <w:rFonts w:eastAsia="SimSun"/>
          <w:sz w:val="22"/>
          <w:szCs w:val="22"/>
        </w:rPr>
      </w:pPr>
      <w:r w:rsidRPr="00ED1D74">
        <w:rPr>
          <w:rFonts w:ascii="Arial" w:eastAsia="SimSun" w:hAnsi="Arial" w:cs="Arial"/>
          <w:sz w:val="22"/>
          <w:szCs w:val="22"/>
        </w:rPr>
        <w:tab/>
      </w:r>
      <w:r w:rsidRPr="00ED1D74">
        <w:rPr>
          <w:rFonts w:eastAsia="SimSun"/>
          <w:sz w:val="22"/>
          <w:szCs w:val="22"/>
        </w:rPr>
        <w:t>Jumlah  sample  minimum  menurut  persamaan Bernoulli dengan p = 0,90  dan   q = 0,10 adalah sebagai berikut :</w:t>
      </w:r>
    </w:p>
    <w:p w:rsidR="00ED1D74" w:rsidRDefault="00ED1D74" w:rsidP="00ED1D74">
      <w:pPr>
        <w:tabs>
          <w:tab w:val="left" w:pos="1800"/>
        </w:tabs>
        <w:ind w:left="360"/>
        <w:jc w:val="both"/>
        <w:rPr>
          <w:rFonts w:eastAsia="SimSun"/>
          <w:position w:val="-18"/>
          <w:szCs w:val="20"/>
        </w:rPr>
      </w:pPr>
      <w:r>
        <w:rPr>
          <w:rFonts w:eastAsia="SimSun"/>
          <w:szCs w:val="20"/>
        </w:rPr>
        <w:tab/>
      </w:r>
      <w:r>
        <w:rPr>
          <w:rFonts w:eastAsia="SimSun"/>
          <w:noProof/>
          <w:position w:val="-24"/>
          <w:szCs w:val="20"/>
        </w:rPr>
        <w:drawing>
          <wp:inline distT="0" distB="0" distL="0" distR="0">
            <wp:extent cx="2156460" cy="43688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2156460" cy="436880"/>
                    </a:xfrm>
                    <a:prstGeom prst="rect">
                      <a:avLst/>
                    </a:prstGeom>
                    <a:solidFill>
                      <a:srgbClr val="FFFFFF"/>
                    </a:solidFill>
                    <a:ln w="9525">
                      <a:noFill/>
                      <a:miter lim="800000"/>
                      <a:headEnd/>
                      <a:tailEnd/>
                    </a:ln>
                  </pic:spPr>
                </pic:pic>
              </a:graphicData>
            </a:graphic>
          </wp:inline>
        </w:drawing>
      </w:r>
    </w:p>
    <w:p w:rsidR="00ED1D74" w:rsidRPr="00ED1D74" w:rsidRDefault="00ED1D74" w:rsidP="00ED1D74">
      <w:pPr>
        <w:tabs>
          <w:tab w:val="left" w:pos="1440"/>
        </w:tabs>
        <w:jc w:val="both"/>
        <w:rPr>
          <w:rFonts w:eastAsia="SimSun"/>
          <w:sz w:val="22"/>
          <w:szCs w:val="22"/>
        </w:rPr>
      </w:pPr>
      <w:r w:rsidRPr="00ED1D74">
        <w:rPr>
          <w:rFonts w:eastAsia="SimSun"/>
          <w:sz w:val="22"/>
          <w:szCs w:val="22"/>
        </w:rPr>
        <w:t xml:space="preserve">Jadi jumlah data minimum yang diperlukan adalah 15 responden, sedangkan dalam </w:t>
      </w:r>
      <w:r w:rsidRPr="00ED1D74">
        <w:rPr>
          <w:rFonts w:eastAsia="SimSun"/>
          <w:sz w:val="22"/>
          <w:szCs w:val="22"/>
        </w:rPr>
        <w:lastRenderedPageBreak/>
        <w:t>penelitian ini adalah sebanyak 30 responden,</w:t>
      </w:r>
      <w:r>
        <w:rPr>
          <w:rFonts w:eastAsia="SimSun"/>
          <w:szCs w:val="20"/>
        </w:rPr>
        <w:t xml:space="preserve"> </w:t>
      </w:r>
      <w:r w:rsidRPr="00ED1D74">
        <w:rPr>
          <w:rFonts w:eastAsia="SimSun"/>
          <w:sz w:val="22"/>
          <w:szCs w:val="22"/>
        </w:rPr>
        <w:t>berarti telah memenuhi syarat kecukupan data.</w:t>
      </w:r>
    </w:p>
    <w:p w:rsidR="00ED1D74" w:rsidRDefault="00ED1D74" w:rsidP="00ED1D74">
      <w:pPr>
        <w:jc w:val="both"/>
        <w:rPr>
          <w:rFonts w:eastAsia="SimSun"/>
          <w:sz w:val="22"/>
          <w:szCs w:val="22"/>
        </w:rPr>
      </w:pPr>
      <w:r w:rsidRPr="00ED1D74">
        <w:rPr>
          <w:rFonts w:eastAsia="SimSun"/>
          <w:sz w:val="22"/>
          <w:szCs w:val="22"/>
        </w:rPr>
        <w:t>Setelah didapatkan data dari customer requirement langkah selanjutnya adalah mengintegrasikan konsep fuzzy set pada TQM</w:t>
      </w:r>
      <w:r>
        <w:rPr>
          <w:rFonts w:eastAsia="SimSun"/>
          <w:sz w:val="22"/>
          <w:szCs w:val="22"/>
        </w:rPr>
        <w:t>.</w:t>
      </w:r>
    </w:p>
    <w:p w:rsidR="00ED1D74" w:rsidRDefault="00ED1D74" w:rsidP="00ED1D74">
      <w:pPr>
        <w:jc w:val="both"/>
        <w:rPr>
          <w:rFonts w:eastAsia="SimSun"/>
          <w:sz w:val="22"/>
          <w:szCs w:val="22"/>
        </w:rPr>
      </w:pPr>
    </w:p>
    <w:p w:rsidR="00ED1D74" w:rsidRPr="00ED1D74" w:rsidRDefault="00ED1D74" w:rsidP="00ED1D74">
      <w:pPr>
        <w:jc w:val="both"/>
        <w:rPr>
          <w:rFonts w:eastAsia="SimSun"/>
          <w:sz w:val="22"/>
          <w:szCs w:val="22"/>
        </w:rPr>
      </w:pPr>
      <w:r w:rsidRPr="00ED1D74">
        <w:rPr>
          <w:rFonts w:eastAsia="SimSun"/>
          <w:sz w:val="22"/>
          <w:szCs w:val="22"/>
        </w:rPr>
        <w:t>2. Analisa dan Interpretasi Hasil</w:t>
      </w:r>
    </w:p>
    <w:p w:rsidR="00ED1D74" w:rsidRPr="00ED1D74" w:rsidRDefault="00945E13" w:rsidP="00ED1D74">
      <w:pPr>
        <w:tabs>
          <w:tab w:val="left" w:pos="720"/>
        </w:tabs>
        <w:jc w:val="both"/>
        <w:rPr>
          <w:rFonts w:eastAsia="SimSun"/>
          <w:sz w:val="22"/>
          <w:szCs w:val="22"/>
          <w:lang w:val="pt-BR"/>
        </w:rPr>
      </w:pPr>
      <w:r>
        <w:rPr>
          <w:rFonts w:eastAsia="SimSun"/>
          <w:sz w:val="22"/>
          <w:szCs w:val="22"/>
          <w:lang w:val="pt-BR"/>
        </w:rPr>
        <w:t xml:space="preserve">a. </w:t>
      </w:r>
      <w:r w:rsidR="00ED1D74" w:rsidRPr="00ED1D74">
        <w:rPr>
          <w:rFonts w:eastAsia="SimSun"/>
          <w:sz w:val="22"/>
          <w:szCs w:val="22"/>
          <w:lang w:val="pt-BR"/>
        </w:rPr>
        <w:t>Analisa atribut TQM dan Budaya kualitas</w:t>
      </w:r>
    </w:p>
    <w:p w:rsidR="00ED1D74" w:rsidRPr="00B1020D" w:rsidRDefault="00ED1D74" w:rsidP="00B1020D">
      <w:pPr>
        <w:tabs>
          <w:tab w:val="left" w:pos="720"/>
        </w:tabs>
        <w:ind w:left="284"/>
        <w:jc w:val="both"/>
        <w:rPr>
          <w:rFonts w:eastAsia="SimSun"/>
          <w:sz w:val="22"/>
          <w:szCs w:val="22"/>
          <w:lang w:val="pt-BR"/>
        </w:rPr>
      </w:pPr>
      <w:r w:rsidRPr="00ED1D74">
        <w:rPr>
          <w:rFonts w:eastAsia="SimSun"/>
          <w:sz w:val="22"/>
          <w:szCs w:val="22"/>
          <w:lang w:val="pt-BR"/>
        </w:rPr>
        <w:t>Dari hasil pengolahan data, diperoleh bahwa semua atribut TQM dan budaya kualitas mempunyai bobot penilaian 6, yang artinya dalam posisi baik Pada sekala penilaian TFN {5,6,7,8)</w:t>
      </w:r>
    </w:p>
    <w:p w:rsidR="00ED1D74" w:rsidRPr="00ED1D74" w:rsidRDefault="00945E13" w:rsidP="00ED1D74">
      <w:pPr>
        <w:tabs>
          <w:tab w:val="left" w:pos="720"/>
        </w:tabs>
        <w:jc w:val="both"/>
        <w:rPr>
          <w:rFonts w:eastAsia="SimSun"/>
          <w:sz w:val="22"/>
          <w:szCs w:val="22"/>
          <w:lang w:val="pt-BR"/>
        </w:rPr>
      </w:pPr>
      <w:r>
        <w:rPr>
          <w:rFonts w:eastAsia="SimSun"/>
          <w:sz w:val="22"/>
          <w:szCs w:val="22"/>
          <w:lang w:val="pt-BR"/>
        </w:rPr>
        <w:t xml:space="preserve">b. </w:t>
      </w:r>
      <w:r w:rsidR="00ED1D74" w:rsidRPr="00ED1D74">
        <w:rPr>
          <w:rFonts w:eastAsia="SimSun"/>
          <w:sz w:val="22"/>
          <w:szCs w:val="22"/>
          <w:lang w:val="pt-BR"/>
        </w:rPr>
        <w:t>Analisa kecukupan data</w:t>
      </w:r>
    </w:p>
    <w:p w:rsidR="00ED1D74" w:rsidRPr="00945E13" w:rsidRDefault="00ED1D74" w:rsidP="00945E13">
      <w:pPr>
        <w:ind w:left="284"/>
        <w:jc w:val="both"/>
        <w:rPr>
          <w:sz w:val="22"/>
          <w:szCs w:val="22"/>
        </w:rPr>
      </w:pPr>
      <w:r w:rsidRPr="00ED1D74">
        <w:rPr>
          <w:rFonts w:eastAsia="SimSun"/>
          <w:sz w:val="22"/>
          <w:szCs w:val="22"/>
          <w:lang w:val="pt-BR"/>
        </w:rPr>
        <w:t>Setelah dilakukan uji kecukupan data diketahui bahwasannya dengan 30 data kuesioner telah mencukupi syarat pengambilan data</w:t>
      </w:r>
    </w:p>
    <w:p w:rsidR="00E918EE" w:rsidRPr="00832CF4" w:rsidRDefault="00D62C5C" w:rsidP="00BF211B">
      <w:pPr>
        <w:pStyle w:val="E-JOURNALHeading1"/>
      </w:pPr>
      <w:r>
        <w:rPr>
          <w:lang w:val="id-ID"/>
        </w:rPr>
        <w:t>S</w:t>
      </w:r>
      <w:r w:rsidRPr="00832CF4">
        <w:t xml:space="preserve">IMPULAN </w:t>
      </w:r>
    </w:p>
    <w:p w:rsidR="00945E13" w:rsidRPr="00945E13" w:rsidRDefault="00945E13" w:rsidP="00945E13">
      <w:pPr>
        <w:jc w:val="both"/>
        <w:rPr>
          <w:rFonts w:eastAsia="SimSun"/>
          <w:sz w:val="22"/>
          <w:szCs w:val="22"/>
        </w:rPr>
      </w:pPr>
      <w:r w:rsidRPr="00945E13">
        <w:rPr>
          <w:rFonts w:eastAsia="SimSun"/>
          <w:sz w:val="22"/>
          <w:szCs w:val="22"/>
        </w:rPr>
        <w:t xml:space="preserve">Berdasarkan hasil pengolahan dan analisa data diperoleh kesimpulan sebagai </w:t>
      </w:r>
      <w:proofErr w:type="gramStart"/>
      <w:r w:rsidRPr="00945E13">
        <w:rPr>
          <w:rFonts w:eastAsia="SimSun"/>
          <w:sz w:val="22"/>
          <w:szCs w:val="22"/>
        </w:rPr>
        <w:t>berikut :</w:t>
      </w:r>
      <w:proofErr w:type="gramEnd"/>
    </w:p>
    <w:p w:rsidR="00945E13" w:rsidRDefault="00945E13" w:rsidP="00945E13">
      <w:pPr>
        <w:pStyle w:val="ListParagraph"/>
        <w:numPr>
          <w:ilvl w:val="0"/>
          <w:numId w:val="11"/>
        </w:numPr>
        <w:suppressAutoHyphens/>
        <w:spacing w:after="200"/>
        <w:ind w:left="284" w:hanging="284"/>
        <w:jc w:val="both"/>
        <w:rPr>
          <w:rFonts w:eastAsia="Calibri"/>
          <w:sz w:val="22"/>
          <w:szCs w:val="22"/>
        </w:rPr>
      </w:pPr>
      <w:r>
        <w:rPr>
          <w:rFonts w:eastAsia="Calibri"/>
          <w:sz w:val="22"/>
          <w:szCs w:val="22"/>
        </w:rPr>
        <w:t>S</w:t>
      </w:r>
      <w:r w:rsidRPr="00945E13">
        <w:rPr>
          <w:rFonts w:eastAsia="Calibri"/>
          <w:sz w:val="22"/>
          <w:szCs w:val="22"/>
        </w:rPr>
        <w:t>emua atribut TQM dan budaya kualitas berada pada posisi yang baik pada sekala 6</w:t>
      </w:r>
    </w:p>
    <w:p w:rsidR="00945E13" w:rsidRPr="00945E13" w:rsidRDefault="00945E13" w:rsidP="00945E13">
      <w:pPr>
        <w:pStyle w:val="ListParagraph"/>
        <w:numPr>
          <w:ilvl w:val="0"/>
          <w:numId w:val="11"/>
        </w:numPr>
        <w:suppressAutoHyphens/>
        <w:spacing w:after="200"/>
        <w:ind w:left="284" w:hanging="284"/>
        <w:jc w:val="both"/>
        <w:rPr>
          <w:rFonts w:eastAsia="Calibri"/>
          <w:sz w:val="22"/>
          <w:szCs w:val="22"/>
        </w:rPr>
      </w:pPr>
      <w:r>
        <w:rPr>
          <w:rFonts w:eastAsia="Calibri"/>
          <w:sz w:val="22"/>
          <w:szCs w:val="22"/>
        </w:rPr>
        <w:t>P</w:t>
      </w:r>
      <w:r w:rsidRPr="00945E13">
        <w:rPr>
          <w:rFonts w:eastAsia="Calibri"/>
          <w:sz w:val="22"/>
          <w:szCs w:val="22"/>
        </w:rPr>
        <w:t>erusahaan mempunyai kesempatan yang luas untuk memperbaiki tingkat keberhasilan dalam mengimplementasikan TQM dan budaya kerja dengan memberikan KPI per atribut.</w:t>
      </w:r>
    </w:p>
    <w:p w:rsidR="00E918EE" w:rsidRPr="00832CF4" w:rsidRDefault="00D62C5C" w:rsidP="00BF211B">
      <w:pPr>
        <w:pStyle w:val="E-JOURNALHeading1"/>
      </w:pPr>
      <w:r>
        <w:rPr>
          <w:lang w:val="id-ID"/>
        </w:rPr>
        <w:t>D</w:t>
      </w:r>
      <w:r>
        <w:t xml:space="preserve">AFTAR </w:t>
      </w:r>
      <w:r>
        <w:rPr>
          <w:lang w:val="id-ID"/>
        </w:rPr>
        <w:t>P</w:t>
      </w:r>
      <w:r w:rsidRPr="00832CF4">
        <w:t>USTAKA</w:t>
      </w:r>
    </w:p>
    <w:p w:rsidR="00945E13" w:rsidRDefault="00945E13" w:rsidP="00945E13">
      <w:pPr>
        <w:pStyle w:val="E-JOURNALDaftarPustaka"/>
        <w:spacing w:before="120" w:after="120"/>
        <w:rPr>
          <w:rFonts w:eastAsia="Calibri"/>
          <w:lang w:val="en-US"/>
        </w:rPr>
      </w:pPr>
      <w:r>
        <w:rPr>
          <w:rFonts w:eastAsia="Calibri"/>
        </w:rPr>
        <w:t xml:space="preserve">Dale, B.G. </w:t>
      </w:r>
      <w:r>
        <w:rPr>
          <w:rFonts w:eastAsia="Calibri"/>
          <w:lang w:val="en-US"/>
        </w:rPr>
        <w:t>(</w:t>
      </w:r>
      <w:r>
        <w:rPr>
          <w:rFonts w:eastAsia="Calibri"/>
        </w:rPr>
        <w:t>2003</w:t>
      </w:r>
      <w:r>
        <w:rPr>
          <w:rFonts w:eastAsia="Calibri"/>
          <w:lang w:val="en-US"/>
        </w:rPr>
        <w:t>)</w:t>
      </w:r>
      <w:r>
        <w:rPr>
          <w:rFonts w:eastAsia="Calibri"/>
        </w:rPr>
        <w:t>. Developing, Introducing, and Sustaining TQM. Agustus, 2005</w:t>
      </w:r>
    </w:p>
    <w:p w:rsidR="00945E13" w:rsidRDefault="00945E13" w:rsidP="00945E13">
      <w:pPr>
        <w:pStyle w:val="E-JOURNALDaftarPustaka"/>
        <w:spacing w:before="120" w:after="120"/>
        <w:rPr>
          <w:rFonts w:eastAsia="Calibri"/>
          <w:lang w:val="en-US"/>
        </w:rPr>
      </w:pPr>
      <w:r>
        <w:rPr>
          <w:rFonts w:eastAsia="Calibri"/>
        </w:rPr>
        <w:t xml:space="preserve">Gaspersz, V. </w:t>
      </w:r>
      <w:proofErr w:type="gramStart"/>
      <w:r>
        <w:rPr>
          <w:rFonts w:eastAsia="Calibri"/>
          <w:lang w:val="en-US"/>
        </w:rPr>
        <w:t>(</w:t>
      </w:r>
      <w:r>
        <w:rPr>
          <w:rFonts w:eastAsia="Calibri"/>
        </w:rPr>
        <w:t>2005</w:t>
      </w:r>
      <w:r>
        <w:rPr>
          <w:rFonts w:eastAsia="Calibri"/>
          <w:lang w:val="en-US"/>
        </w:rPr>
        <w:t>)</w:t>
      </w:r>
      <w:r>
        <w:rPr>
          <w:rFonts w:eastAsia="Calibri"/>
        </w:rPr>
        <w:t xml:space="preserve">. </w:t>
      </w:r>
      <w:r>
        <w:rPr>
          <w:rFonts w:eastAsia="Calibri"/>
          <w:i/>
          <w:iCs/>
        </w:rPr>
        <w:t>Total Quality Management.</w:t>
      </w:r>
      <w:proofErr w:type="gramEnd"/>
      <w:r>
        <w:rPr>
          <w:rFonts w:eastAsia="Calibri"/>
          <w:i/>
          <w:iCs/>
        </w:rPr>
        <w:t xml:space="preserve"> </w:t>
      </w:r>
      <w:r>
        <w:rPr>
          <w:rFonts w:eastAsia="Calibri"/>
        </w:rPr>
        <w:t>PT. Gramedia Pustaka Umum,Jakarta</w:t>
      </w:r>
      <w:r w:rsidRPr="00945E13">
        <w:rPr>
          <w:rFonts w:eastAsia="Calibri"/>
        </w:rPr>
        <w:t xml:space="preserve"> </w:t>
      </w:r>
    </w:p>
    <w:p w:rsidR="00945E13" w:rsidRDefault="00945E13" w:rsidP="00945E13">
      <w:pPr>
        <w:pStyle w:val="E-JOURNALDaftarPustaka"/>
        <w:spacing w:before="120" w:after="120"/>
        <w:rPr>
          <w:rFonts w:eastAsia="Calibri"/>
          <w:lang w:val="en-US"/>
        </w:rPr>
      </w:pPr>
      <w:r>
        <w:rPr>
          <w:rFonts w:eastAsia="Calibri"/>
        </w:rPr>
        <w:t xml:space="preserve">Gore Jr, E.W. 1999. Organizational culture, TQM, and Business Process Reengineering: An Emprical Comparison. </w:t>
      </w:r>
      <w:r>
        <w:rPr>
          <w:rFonts w:eastAsia="Calibri"/>
          <w:iCs/>
        </w:rPr>
        <w:t>Team Performance Management</w:t>
      </w:r>
    </w:p>
    <w:p w:rsidR="00945E13" w:rsidRDefault="00945E13" w:rsidP="00945E13">
      <w:pPr>
        <w:pStyle w:val="E-JOURNALDaftarPustaka"/>
        <w:spacing w:before="120" w:after="120"/>
        <w:rPr>
          <w:rFonts w:eastAsia="Calibri"/>
          <w:lang w:val="en-US"/>
        </w:rPr>
      </w:pPr>
      <w:r>
        <w:rPr>
          <w:rFonts w:eastAsia="Calibri"/>
        </w:rPr>
        <w:t xml:space="preserve">Hardjosoedarmo, S. 2004. </w:t>
      </w:r>
      <w:r>
        <w:rPr>
          <w:rFonts w:eastAsia="Calibri"/>
          <w:i/>
          <w:iCs/>
        </w:rPr>
        <w:t>Total Quality Management</w:t>
      </w:r>
      <w:r>
        <w:rPr>
          <w:rFonts w:eastAsia="Calibri"/>
          <w:i/>
        </w:rPr>
        <w:t>.</w:t>
      </w:r>
      <w:r>
        <w:rPr>
          <w:rFonts w:eastAsia="Calibri"/>
        </w:rPr>
        <w:t xml:space="preserve"> Andi, Yogyakarta</w:t>
      </w:r>
    </w:p>
    <w:p w:rsidR="00B1020D" w:rsidRDefault="00945E13" w:rsidP="00B1020D">
      <w:pPr>
        <w:pStyle w:val="E-JOURNALDaftarPustaka"/>
        <w:spacing w:before="120" w:after="120"/>
        <w:rPr>
          <w:rFonts w:eastAsia="Calibri"/>
          <w:lang w:val="en-US"/>
        </w:rPr>
      </w:pPr>
      <w:r>
        <w:rPr>
          <w:rFonts w:eastAsia="SimSun"/>
        </w:rPr>
        <w:t xml:space="preserve">Purnomo, H. 2004, </w:t>
      </w:r>
      <w:r>
        <w:rPr>
          <w:rFonts w:eastAsia="SimSun"/>
          <w:bCs/>
          <w:i/>
          <w:iCs/>
        </w:rPr>
        <w:t>Pengantar Teknik Industri Bab VIII</w:t>
      </w:r>
      <w:r>
        <w:rPr>
          <w:rFonts w:eastAsia="SimSun"/>
        </w:rPr>
        <w:t>, Graha Ilmu, Yogyakarta</w:t>
      </w:r>
    </w:p>
    <w:p w:rsidR="007D7E1D" w:rsidRPr="00B1020D" w:rsidRDefault="00945E13" w:rsidP="00B1020D">
      <w:pPr>
        <w:pStyle w:val="E-JOURNALDaftarPustaka"/>
        <w:spacing w:before="120" w:after="120"/>
        <w:rPr>
          <w:rFonts w:eastAsia="Calibri"/>
          <w:lang w:val="en-US"/>
        </w:rPr>
        <w:sectPr w:rsidR="007D7E1D" w:rsidRPr="00B1020D" w:rsidSect="008E0328">
          <w:pgSz w:w="11907" w:h="16840" w:code="9"/>
          <w:pgMar w:top="1701" w:right="1134" w:bottom="1134" w:left="1701" w:header="850" w:footer="454" w:gutter="0"/>
          <w:cols w:num="2" w:space="454"/>
          <w:docGrid w:linePitch="360"/>
        </w:sectPr>
      </w:pPr>
      <w:r>
        <w:rPr>
          <w:rFonts w:eastAsia="Calibri"/>
        </w:rPr>
        <w:t xml:space="preserve">Setiawan, W. 2006. </w:t>
      </w:r>
      <w:r>
        <w:rPr>
          <w:rFonts w:eastAsia="Calibri"/>
          <w:i/>
        </w:rPr>
        <w:t xml:space="preserve">Pengaruh Implementasi Total Quality Management (TQM) terhadap Budaya Kualitas. </w:t>
      </w:r>
      <w:r>
        <w:rPr>
          <w:rFonts w:eastAsia="Calibri"/>
        </w:rPr>
        <w:t>Tesis. Program Pasca Sarjan</w:t>
      </w:r>
      <w:r w:rsidR="00B1020D">
        <w:rPr>
          <w:rFonts w:eastAsia="Calibri"/>
        </w:rPr>
        <w:t xml:space="preserve">a, Universitas Brawijaya, </w:t>
      </w:r>
      <w:r w:rsidR="00B1020D">
        <w:rPr>
          <w:rFonts w:eastAsia="Calibri"/>
          <w:lang w:val="en-US"/>
        </w:rPr>
        <w:t>Malang</w:t>
      </w:r>
    </w:p>
    <w:p w:rsidR="006507CE" w:rsidRPr="00945E13" w:rsidRDefault="006507CE" w:rsidP="00945E13">
      <w:pPr>
        <w:pStyle w:val="E-JOURNALBody"/>
        <w:ind w:firstLine="0"/>
        <w:rPr>
          <w:lang w:val="en-US"/>
        </w:rPr>
      </w:pPr>
    </w:p>
    <w:sectPr w:rsidR="006507CE" w:rsidRPr="00945E13" w:rsidSect="007B5323">
      <w:type w:val="continuous"/>
      <w:pgSz w:w="11907" w:h="16840" w:code="9"/>
      <w:pgMar w:top="1701" w:right="1134" w:bottom="113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BF7" w:rsidRDefault="00294BF7">
      <w:r>
        <w:separator/>
      </w:r>
    </w:p>
    <w:p w:rsidR="00294BF7" w:rsidRDefault="00294BF7"/>
  </w:endnote>
  <w:endnote w:type="continuationSeparator" w:id="0">
    <w:p w:rsidR="00294BF7" w:rsidRDefault="00294BF7">
      <w:r>
        <w:continuationSeparator/>
      </w:r>
    </w:p>
    <w:p w:rsidR="00294BF7" w:rsidRDefault="00294BF7"/>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ani">
    <w:panose1 w:val="020B0502040204020203"/>
    <w:charset w:val="00"/>
    <w:family w:val="swiss"/>
    <w:pitch w:val="variable"/>
    <w:sig w:usb0="00200003" w:usb1="00000000" w:usb2="00000000" w:usb3="00000000" w:csb0="00000001" w:csb1="00000000"/>
  </w:font>
  <w:font w:name="Times-Roman">
    <w:altName w:val="Times New Roman"/>
    <w:charset w:val="00"/>
    <w:family w:val="roman"/>
    <w:pitch w:val="default"/>
    <w:sig w:usb0="00000000" w:usb1="00000000" w:usb2="00000000" w:usb3="00000000" w:csb0="00000000" w:csb1="00000000"/>
  </w:font>
  <w:font w:name="Times-Italic">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0D9" w:rsidRPr="003D1F9C" w:rsidRDefault="00A970D9" w:rsidP="00A970D9">
    <w:pPr>
      <w:pStyle w:val="Footer"/>
      <w:spacing w:before="120"/>
      <w:jc w:val="center"/>
      <w:rPr>
        <w:rFonts w:ascii="Georgia" w:hAnsi="Georgia" w:cs="Vani"/>
        <w:sz w:val="20"/>
        <w:szCs w:val="20"/>
        <w:lang w:val="id-ID"/>
      </w:rPr>
    </w:pPr>
    <w:r>
      <w:rPr>
        <w:rFonts w:ascii="Georgia" w:hAnsi="Georgia" w:cs="Vani"/>
        <w:sz w:val="20"/>
        <w:szCs w:val="20"/>
      </w:rPr>
      <w:t>Copyright © 2017</w:t>
    </w:r>
    <w:r w:rsidRPr="003D1F9C">
      <w:rPr>
        <w:rFonts w:ascii="Georgia" w:hAnsi="Georgia" w:cs="Vani"/>
        <w:sz w:val="20"/>
        <w:szCs w:val="20"/>
      </w:rPr>
      <w:t xml:space="preserve">, </w:t>
    </w:r>
    <w:r>
      <w:rPr>
        <w:rFonts w:ascii="Georgia" w:hAnsi="Georgia" w:cs="Vani"/>
        <w:sz w:val="20"/>
        <w:szCs w:val="20"/>
      </w:rPr>
      <w:t>JTI - UNUGHA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0D9" w:rsidRPr="003D1F9C" w:rsidRDefault="00A970D9" w:rsidP="00A970D9">
    <w:pPr>
      <w:pStyle w:val="Footer"/>
      <w:spacing w:before="120"/>
      <w:jc w:val="center"/>
      <w:rPr>
        <w:rFonts w:ascii="Georgia" w:hAnsi="Georgia" w:cs="Vani"/>
        <w:sz w:val="20"/>
        <w:szCs w:val="20"/>
        <w:lang w:val="id-ID"/>
      </w:rPr>
    </w:pPr>
    <w:r>
      <w:rPr>
        <w:rFonts w:ascii="Georgia" w:hAnsi="Georgia" w:cs="Vani"/>
        <w:sz w:val="20"/>
        <w:szCs w:val="20"/>
      </w:rPr>
      <w:t>Copyright © 2017</w:t>
    </w:r>
    <w:r w:rsidRPr="003D1F9C">
      <w:rPr>
        <w:rFonts w:ascii="Georgia" w:hAnsi="Georgia" w:cs="Vani"/>
        <w:sz w:val="20"/>
        <w:szCs w:val="20"/>
      </w:rPr>
      <w:t xml:space="preserve">, </w:t>
    </w:r>
    <w:r>
      <w:rPr>
        <w:rFonts w:ascii="Georgia" w:hAnsi="Georgia" w:cs="Vani"/>
        <w:sz w:val="20"/>
        <w:szCs w:val="20"/>
      </w:rPr>
      <w:t>JTI - UNUGHA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81" w:rsidRPr="003D1F9C" w:rsidRDefault="00A970D9" w:rsidP="00A86D81">
    <w:pPr>
      <w:pStyle w:val="Footer"/>
      <w:spacing w:before="120"/>
      <w:jc w:val="center"/>
      <w:rPr>
        <w:rFonts w:ascii="Georgia" w:hAnsi="Georgia" w:cs="Vani"/>
        <w:sz w:val="20"/>
        <w:szCs w:val="20"/>
        <w:lang w:val="id-ID"/>
      </w:rPr>
    </w:pPr>
    <w:r>
      <w:rPr>
        <w:rFonts w:ascii="Georgia" w:hAnsi="Georgia" w:cs="Vani"/>
        <w:sz w:val="20"/>
        <w:szCs w:val="20"/>
      </w:rPr>
      <w:t>Copyright © 2017</w:t>
    </w:r>
    <w:r w:rsidR="00A86D81" w:rsidRPr="003D1F9C">
      <w:rPr>
        <w:rFonts w:ascii="Georgia" w:hAnsi="Georgia" w:cs="Vani"/>
        <w:sz w:val="20"/>
        <w:szCs w:val="20"/>
      </w:rPr>
      <w:t xml:space="preserve">, </w:t>
    </w:r>
    <w:r>
      <w:rPr>
        <w:rFonts w:ascii="Georgia" w:hAnsi="Georgia" w:cs="Vani"/>
        <w:sz w:val="20"/>
        <w:szCs w:val="20"/>
      </w:rPr>
      <w:t>JTI - UNUGHA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BF7" w:rsidRDefault="00294BF7">
      <w:r>
        <w:separator/>
      </w:r>
    </w:p>
    <w:p w:rsidR="00294BF7" w:rsidRDefault="00294BF7"/>
  </w:footnote>
  <w:footnote w:type="continuationSeparator" w:id="0">
    <w:p w:rsidR="00294BF7" w:rsidRDefault="00294BF7">
      <w:r>
        <w:continuationSeparator/>
      </w:r>
    </w:p>
    <w:p w:rsidR="00294BF7" w:rsidRDefault="00294BF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81" w:rsidRDefault="00A970D9" w:rsidP="00A86D81">
    <w:pPr>
      <w:pStyle w:val="Header"/>
      <w:jc w:val="center"/>
      <w:rPr>
        <w:rFonts w:ascii="Georgia" w:hAnsi="Georgia"/>
        <w:b/>
        <w:noProof/>
        <w:sz w:val="22"/>
        <w:lang w:val="id-ID"/>
      </w:rPr>
    </w:pPr>
    <w:r>
      <w:rPr>
        <w:rFonts w:ascii="Georgia" w:hAnsi="Georgia"/>
        <w:b/>
        <w:sz w:val="22"/>
      </w:rPr>
      <w:t>JTI - UNUGHA</w:t>
    </w:r>
    <w:r w:rsidR="00A86D81">
      <w:rPr>
        <w:rFonts w:ascii="Georgia" w:hAnsi="Georgia"/>
        <w:b/>
        <w:sz w:val="22"/>
        <w:lang w:val="id-ID"/>
      </w:rPr>
      <w:t>, Vol</w:t>
    </w:r>
    <w:r w:rsidR="00B825F4">
      <w:rPr>
        <w:rFonts w:ascii="Georgia" w:hAnsi="Georgia"/>
        <w:b/>
        <w:sz w:val="22"/>
      </w:rPr>
      <w:t>.1</w:t>
    </w:r>
    <w:r w:rsidR="00A86D81">
      <w:rPr>
        <w:rFonts w:ascii="Georgia" w:hAnsi="Georgia"/>
        <w:b/>
        <w:sz w:val="22"/>
        <w:lang w:val="id-ID"/>
      </w:rPr>
      <w:t xml:space="preserve"> (No</w:t>
    </w:r>
    <w:r w:rsidR="00B825F4">
      <w:rPr>
        <w:rFonts w:ascii="Georgia" w:hAnsi="Georgia"/>
        <w:b/>
        <w:sz w:val="22"/>
      </w:rPr>
      <w:t>.1</w:t>
    </w:r>
    <w:r w:rsidR="00B825F4">
      <w:rPr>
        <w:rFonts w:ascii="Georgia" w:hAnsi="Georgia"/>
        <w:b/>
        <w:sz w:val="22"/>
        <w:lang w:val="id-ID"/>
      </w:rPr>
      <w:t xml:space="preserve">), </w:t>
    </w:r>
    <w:r w:rsidR="00B825F4">
      <w:rPr>
        <w:rFonts w:ascii="Georgia" w:hAnsi="Georgia"/>
        <w:b/>
        <w:sz w:val="22"/>
      </w:rPr>
      <w:t>Januari 2018</w:t>
    </w:r>
    <w:r w:rsidR="00A86D81">
      <w:rPr>
        <w:rFonts w:ascii="Georgia" w:hAnsi="Georgia"/>
        <w:b/>
        <w:sz w:val="22"/>
        <w:lang w:val="id-ID"/>
      </w:rPr>
      <w:t xml:space="preserve"> </w:t>
    </w:r>
    <w:r w:rsidR="00A86D81" w:rsidRPr="00696E14">
      <w:rPr>
        <w:rFonts w:ascii="Georgia" w:hAnsi="Georgia"/>
        <w:b/>
        <w:sz w:val="22"/>
        <w:lang w:val="id-ID"/>
      </w:rPr>
      <w:t xml:space="preserve">- </w:t>
    </w:r>
    <w:r w:rsidR="00E57965" w:rsidRPr="00696E14">
      <w:rPr>
        <w:rFonts w:ascii="Georgia" w:hAnsi="Georgia"/>
        <w:b/>
        <w:sz w:val="22"/>
      </w:rPr>
      <w:fldChar w:fldCharType="begin"/>
    </w:r>
    <w:r w:rsidR="00A86D81" w:rsidRPr="00696E14">
      <w:rPr>
        <w:rFonts w:ascii="Georgia" w:hAnsi="Georgia"/>
        <w:b/>
        <w:sz w:val="22"/>
      </w:rPr>
      <w:instrText xml:space="preserve"> PAGE   \* MERGEFORMAT </w:instrText>
    </w:r>
    <w:r w:rsidR="00E57965" w:rsidRPr="00696E14">
      <w:rPr>
        <w:rFonts w:ascii="Georgia" w:hAnsi="Georgia"/>
        <w:b/>
        <w:sz w:val="22"/>
      </w:rPr>
      <w:fldChar w:fldCharType="separate"/>
    </w:r>
    <w:r w:rsidR="004C506A">
      <w:rPr>
        <w:rFonts w:ascii="Georgia" w:hAnsi="Georgia"/>
        <w:b/>
        <w:noProof/>
        <w:sz w:val="22"/>
      </w:rPr>
      <w:t>2</w:t>
    </w:r>
    <w:r w:rsidR="00E57965" w:rsidRPr="00696E14">
      <w:rPr>
        <w:rFonts w:ascii="Georgia" w:hAnsi="Georgia"/>
        <w:b/>
        <w:sz w:val="22"/>
      </w:rPr>
      <w:fldChar w:fldCharType="end"/>
    </w:r>
  </w:p>
  <w:p w:rsidR="00B825F4" w:rsidRDefault="00B825F4" w:rsidP="00B825F4">
    <w:pPr>
      <w:jc w:val="center"/>
      <w:rPr>
        <w:rFonts w:eastAsia="SimSun"/>
        <w:sz w:val="22"/>
        <w:szCs w:val="22"/>
      </w:rPr>
    </w:pPr>
    <w:r>
      <w:rPr>
        <w:rFonts w:eastAsia="SimSun"/>
        <w:sz w:val="22"/>
        <w:szCs w:val="22"/>
      </w:rPr>
      <w:t>Amin Syukron</w:t>
    </w:r>
    <w:r>
      <w:rPr>
        <w:b/>
        <w:vertAlign w:val="superscript"/>
      </w:rPr>
      <w:t>1</w:t>
    </w:r>
    <w:r>
      <w:rPr>
        <w:rFonts w:eastAsia="SimSun"/>
        <w:sz w:val="22"/>
        <w:szCs w:val="22"/>
      </w:rPr>
      <w:t>, Agus Dwi Putranto</w:t>
    </w:r>
    <w:r>
      <w:rPr>
        <w:b/>
        <w:vertAlign w:val="superscript"/>
      </w:rPr>
      <w:t>2</w:t>
    </w:r>
    <w:r>
      <w:rPr>
        <w:rFonts w:eastAsia="SimSun"/>
        <w:sz w:val="22"/>
        <w:szCs w:val="22"/>
      </w:rPr>
      <w:t>, Irfan Mico</w:t>
    </w:r>
    <w:r>
      <w:rPr>
        <w:b/>
        <w:vertAlign w:val="superscript"/>
      </w:rPr>
      <w:t>3</w:t>
    </w:r>
    <w:r>
      <w:rPr>
        <w:rFonts w:eastAsia="SimSun"/>
        <w:sz w:val="22"/>
        <w:szCs w:val="22"/>
      </w:rPr>
      <w:t>, Jeffry Rossi</w:t>
    </w:r>
    <w:r>
      <w:rPr>
        <w:vertAlign w:val="superscript"/>
      </w:rPr>
      <w:t>4</w:t>
    </w:r>
    <w:r>
      <w:rPr>
        <w:rFonts w:eastAsia="SimSun"/>
        <w:sz w:val="22"/>
        <w:szCs w:val="22"/>
      </w:rPr>
      <w:t>,</w:t>
    </w:r>
  </w:p>
  <w:p w:rsidR="00B825F4" w:rsidRDefault="00B825F4" w:rsidP="00B825F4">
    <w:pPr>
      <w:jc w:val="center"/>
      <w:rPr>
        <w:vertAlign w:val="superscript"/>
      </w:rPr>
    </w:pPr>
    <w:r>
      <w:rPr>
        <w:rFonts w:eastAsia="SimSun"/>
        <w:sz w:val="22"/>
        <w:szCs w:val="22"/>
      </w:rPr>
      <w:t>Fitberland Pramudya H</w:t>
    </w:r>
    <w:r>
      <w:rPr>
        <w:vertAlign w:val="superscript"/>
      </w:rPr>
      <w:t>5</w:t>
    </w:r>
  </w:p>
  <w:p w:rsidR="009E276A" w:rsidRPr="00A86D81" w:rsidRDefault="009E276A" w:rsidP="00B825F4">
    <w:pPr>
      <w:pStyle w:val="Header"/>
      <w:jc w:val="center"/>
      <w:rPr>
        <w:rFonts w:ascii="Georgia" w:hAnsi="Georgia"/>
        <w:sz w:val="22"/>
        <w:szCs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81" w:rsidRDefault="00A970D9" w:rsidP="00A86D81">
    <w:pPr>
      <w:pStyle w:val="Header"/>
      <w:jc w:val="center"/>
      <w:rPr>
        <w:rFonts w:ascii="Georgia" w:hAnsi="Georgia"/>
        <w:b/>
        <w:noProof/>
        <w:sz w:val="22"/>
        <w:lang w:val="id-ID"/>
      </w:rPr>
    </w:pPr>
    <w:r>
      <w:rPr>
        <w:rFonts w:ascii="Georgia" w:hAnsi="Georgia"/>
        <w:b/>
        <w:sz w:val="22"/>
      </w:rPr>
      <w:t>JTI - UNUGHA</w:t>
    </w:r>
    <w:r w:rsidR="00A86D81">
      <w:rPr>
        <w:rFonts w:ascii="Georgia" w:hAnsi="Georgia"/>
        <w:b/>
        <w:sz w:val="22"/>
        <w:lang w:val="id-ID"/>
      </w:rPr>
      <w:t xml:space="preserve">, </w:t>
    </w:r>
    <w:r w:rsidR="00B825F4">
      <w:rPr>
        <w:rFonts w:ascii="Georgia" w:hAnsi="Georgia"/>
        <w:b/>
        <w:sz w:val="22"/>
        <w:lang w:val="id-ID"/>
      </w:rPr>
      <w:t>Vol</w:t>
    </w:r>
    <w:r w:rsidR="00B825F4">
      <w:rPr>
        <w:rFonts w:ascii="Georgia" w:hAnsi="Georgia"/>
        <w:b/>
        <w:sz w:val="22"/>
      </w:rPr>
      <w:t>.1</w:t>
    </w:r>
    <w:r w:rsidR="00B825F4">
      <w:rPr>
        <w:rFonts w:ascii="Georgia" w:hAnsi="Georgia"/>
        <w:b/>
        <w:sz w:val="22"/>
        <w:lang w:val="id-ID"/>
      </w:rPr>
      <w:t xml:space="preserve"> (No</w:t>
    </w:r>
    <w:r w:rsidR="00B825F4">
      <w:rPr>
        <w:rFonts w:ascii="Georgia" w:hAnsi="Georgia"/>
        <w:b/>
        <w:sz w:val="22"/>
      </w:rPr>
      <w:t>.1</w:t>
    </w:r>
    <w:r w:rsidR="00B825F4">
      <w:rPr>
        <w:rFonts w:ascii="Georgia" w:hAnsi="Georgia"/>
        <w:b/>
        <w:sz w:val="22"/>
        <w:lang w:val="id-ID"/>
      </w:rPr>
      <w:t xml:space="preserve">), </w:t>
    </w:r>
    <w:r w:rsidR="00B825F4">
      <w:rPr>
        <w:rFonts w:ascii="Georgia" w:hAnsi="Georgia"/>
        <w:b/>
        <w:sz w:val="22"/>
      </w:rPr>
      <w:t>Januari 2018</w:t>
    </w:r>
    <w:r w:rsidR="00B825F4">
      <w:rPr>
        <w:rFonts w:ascii="Georgia" w:hAnsi="Georgia"/>
        <w:b/>
        <w:sz w:val="22"/>
        <w:lang w:val="id-ID"/>
      </w:rPr>
      <w:t xml:space="preserve"> </w:t>
    </w:r>
    <w:r w:rsidR="00A86D81" w:rsidRPr="00696E14">
      <w:rPr>
        <w:rFonts w:ascii="Georgia" w:hAnsi="Georgia"/>
        <w:b/>
        <w:sz w:val="22"/>
        <w:lang w:val="id-ID"/>
      </w:rPr>
      <w:t xml:space="preserve">- </w:t>
    </w:r>
    <w:r w:rsidR="00E57965" w:rsidRPr="00696E14">
      <w:rPr>
        <w:rFonts w:ascii="Georgia" w:hAnsi="Georgia"/>
        <w:b/>
        <w:sz w:val="22"/>
      </w:rPr>
      <w:fldChar w:fldCharType="begin"/>
    </w:r>
    <w:r w:rsidR="00A86D81" w:rsidRPr="00696E14">
      <w:rPr>
        <w:rFonts w:ascii="Georgia" w:hAnsi="Georgia"/>
        <w:b/>
        <w:sz w:val="22"/>
      </w:rPr>
      <w:instrText xml:space="preserve"> PAGE   \* MERGEFORMAT </w:instrText>
    </w:r>
    <w:r w:rsidR="00E57965" w:rsidRPr="00696E14">
      <w:rPr>
        <w:rFonts w:ascii="Georgia" w:hAnsi="Georgia"/>
        <w:b/>
        <w:sz w:val="22"/>
      </w:rPr>
      <w:fldChar w:fldCharType="separate"/>
    </w:r>
    <w:r w:rsidR="004C506A">
      <w:rPr>
        <w:rFonts w:ascii="Georgia" w:hAnsi="Georgia"/>
        <w:b/>
        <w:noProof/>
        <w:sz w:val="22"/>
      </w:rPr>
      <w:t>5</w:t>
    </w:r>
    <w:r w:rsidR="00E57965" w:rsidRPr="00696E14">
      <w:rPr>
        <w:rFonts w:ascii="Georgia" w:hAnsi="Georgia"/>
        <w:b/>
        <w:sz w:val="22"/>
      </w:rPr>
      <w:fldChar w:fldCharType="end"/>
    </w:r>
  </w:p>
  <w:p w:rsidR="00B825F4" w:rsidRDefault="00B825F4" w:rsidP="00B825F4">
    <w:pPr>
      <w:jc w:val="center"/>
      <w:rPr>
        <w:rFonts w:eastAsia="SimSun"/>
        <w:sz w:val="22"/>
        <w:szCs w:val="22"/>
      </w:rPr>
    </w:pPr>
    <w:bookmarkStart w:id="0" w:name="_GoBack"/>
    <w:bookmarkEnd w:id="0"/>
    <w:r>
      <w:rPr>
        <w:rFonts w:eastAsia="SimSun"/>
        <w:sz w:val="22"/>
        <w:szCs w:val="22"/>
      </w:rPr>
      <w:t>Amin Syukron</w:t>
    </w:r>
    <w:r>
      <w:rPr>
        <w:b/>
        <w:vertAlign w:val="superscript"/>
      </w:rPr>
      <w:t>1</w:t>
    </w:r>
    <w:r>
      <w:rPr>
        <w:rFonts w:eastAsia="SimSun"/>
        <w:sz w:val="22"/>
        <w:szCs w:val="22"/>
      </w:rPr>
      <w:t>, Agus Dwi Putranto</w:t>
    </w:r>
    <w:r>
      <w:rPr>
        <w:b/>
        <w:vertAlign w:val="superscript"/>
      </w:rPr>
      <w:t>2</w:t>
    </w:r>
    <w:r>
      <w:rPr>
        <w:rFonts w:eastAsia="SimSun"/>
        <w:sz w:val="22"/>
        <w:szCs w:val="22"/>
      </w:rPr>
      <w:t>, Irfan Mico</w:t>
    </w:r>
    <w:r>
      <w:rPr>
        <w:b/>
        <w:vertAlign w:val="superscript"/>
      </w:rPr>
      <w:t>3</w:t>
    </w:r>
    <w:r>
      <w:rPr>
        <w:rFonts w:eastAsia="SimSun"/>
        <w:sz w:val="22"/>
        <w:szCs w:val="22"/>
      </w:rPr>
      <w:t>, Jeffry Rossi</w:t>
    </w:r>
    <w:r>
      <w:rPr>
        <w:vertAlign w:val="superscript"/>
      </w:rPr>
      <w:t>4</w:t>
    </w:r>
    <w:r>
      <w:rPr>
        <w:rFonts w:eastAsia="SimSun"/>
        <w:sz w:val="22"/>
        <w:szCs w:val="22"/>
      </w:rPr>
      <w:t>,</w:t>
    </w:r>
  </w:p>
  <w:p w:rsidR="00B825F4" w:rsidRDefault="00B825F4" w:rsidP="00B825F4">
    <w:pPr>
      <w:jc w:val="center"/>
      <w:rPr>
        <w:vertAlign w:val="superscript"/>
      </w:rPr>
    </w:pPr>
    <w:r>
      <w:rPr>
        <w:rFonts w:eastAsia="SimSun"/>
        <w:sz w:val="22"/>
        <w:szCs w:val="22"/>
      </w:rPr>
      <w:t>Fitberland Pramudya H</w:t>
    </w:r>
    <w:r>
      <w:rPr>
        <w:vertAlign w:val="superscript"/>
      </w:rPr>
      <w:t>5</w:t>
    </w:r>
  </w:p>
  <w:p w:rsidR="009E276A" w:rsidRPr="00A60DCC" w:rsidRDefault="009E276A" w:rsidP="00B825F4">
    <w:pPr>
      <w:pStyle w:val="Header"/>
      <w:jc w:val="center"/>
      <w:rPr>
        <w:lang w:val="fi-F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tblPr>
    <w:tblGrid>
      <w:gridCol w:w="9288"/>
    </w:tblGrid>
    <w:tr w:rsidR="00A86D81" w:rsidTr="00380F67">
      <w:tc>
        <w:tcPr>
          <w:tcW w:w="9288" w:type="dxa"/>
        </w:tcPr>
        <w:p w:rsidR="00A970D9" w:rsidRDefault="00A86D81" w:rsidP="00380F67">
          <w:pPr>
            <w:pStyle w:val="Header"/>
            <w:spacing w:before="120"/>
            <w:jc w:val="center"/>
            <w:rPr>
              <w:rFonts w:ascii="Georgia" w:hAnsi="Georgia"/>
              <w:b/>
            </w:rPr>
          </w:pPr>
          <w:r w:rsidRPr="00696E14">
            <w:rPr>
              <w:rFonts w:ascii="Georgia" w:hAnsi="Georgia"/>
              <w:b/>
              <w:lang w:val="id-ID"/>
            </w:rPr>
            <w:t xml:space="preserve">JURNAL </w:t>
          </w:r>
          <w:r w:rsidR="00A970D9">
            <w:rPr>
              <w:rFonts w:ascii="Georgia" w:hAnsi="Georgia"/>
              <w:b/>
            </w:rPr>
            <w:t>REKAYASA TEKNOLOGI INDUSTRI HIJAU</w:t>
          </w:r>
        </w:p>
        <w:p w:rsidR="00A86D81" w:rsidRPr="00A970D9" w:rsidRDefault="00A970D9" w:rsidP="00A970D9">
          <w:pPr>
            <w:pStyle w:val="Header"/>
            <w:spacing w:before="120"/>
            <w:jc w:val="center"/>
            <w:rPr>
              <w:rFonts w:ascii="Georgia" w:hAnsi="Georgia"/>
              <w:b/>
            </w:rPr>
          </w:pPr>
          <w:r>
            <w:rPr>
              <w:rFonts w:ascii="Georgia" w:hAnsi="Georgia"/>
              <w:b/>
            </w:rPr>
            <w:t xml:space="preserve">UNIVERSITAS NAHDLATUL ULAMA AL GHAZALI </w:t>
          </w:r>
        </w:p>
        <w:p w:rsidR="00A86D81" w:rsidRPr="00B825F4" w:rsidRDefault="00A970D9" w:rsidP="00380F67">
          <w:pPr>
            <w:pStyle w:val="Header"/>
            <w:spacing w:before="120" w:after="120"/>
            <w:jc w:val="center"/>
            <w:rPr>
              <w:rFonts w:ascii="Georgia" w:hAnsi="Georgia"/>
              <w:b/>
              <w:sz w:val="22"/>
            </w:rPr>
          </w:pPr>
          <w:r>
            <w:rPr>
              <w:rFonts w:ascii="Georgia" w:hAnsi="Georgia"/>
              <w:b/>
              <w:sz w:val="22"/>
              <w:lang w:val="id-ID"/>
            </w:rPr>
            <w:t xml:space="preserve">Volume 1 – Nomor </w:t>
          </w:r>
          <w:r>
            <w:rPr>
              <w:rFonts w:ascii="Georgia" w:hAnsi="Georgia"/>
              <w:b/>
              <w:sz w:val="22"/>
            </w:rPr>
            <w:t>1</w:t>
          </w:r>
          <w:r w:rsidR="00A86D81" w:rsidRPr="00696E14">
            <w:rPr>
              <w:rFonts w:ascii="Georgia" w:hAnsi="Georgia"/>
              <w:b/>
              <w:sz w:val="22"/>
              <w:lang w:val="id-ID"/>
            </w:rPr>
            <w:t xml:space="preserve">, </w:t>
          </w:r>
          <w:r w:rsidR="00B825F4">
            <w:rPr>
              <w:rFonts w:ascii="Georgia" w:hAnsi="Georgia"/>
              <w:b/>
              <w:sz w:val="22"/>
            </w:rPr>
            <w:t>Januari 2018</w:t>
          </w:r>
        </w:p>
        <w:p w:rsidR="00A86D81" w:rsidRPr="00A970D9" w:rsidRDefault="00A86D81" w:rsidP="00A970D9">
          <w:pPr>
            <w:pStyle w:val="Header"/>
            <w:spacing w:after="120"/>
            <w:jc w:val="center"/>
          </w:pPr>
          <w:r>
            <w:rPr>
              <w:rFonts w:ascii="Georgia" w:hAnsi="Georgia" w:cs="Vani"/>
              <w:sz w:val="20"/>
              <w:szCs w:val="20"/>
            </w:rPr>
            <w:t>Available online at J</w:t>
          </w:r>
          <w:r w:rsidR="00A970D9">
            <w:rPr>
              <w:rFonts w:ascii="Georgia" w:hAnsi="Georgia" w:cs="Vani"/>
              <w:sz w:val="20"/>
              <w:szCs w:val="20"/>
            </w:rPr>
            <w:t xml:space="preserve">TI-UNUGHA </w:t>
          </w:r>
          <w:r>
            <w:rPr>
              <w:rFonts w:ascii="Georgia" w:hAnsi="Georgia" w:cs="Vani"/>
              <w:sz w:val="20"/>
              <w:szCs w:val="20"/>
              <w:lang w:val="id-ID"/>
            </w:rPr>
            <w:t>w</w:t>
          </w:r>
          <w:r w:rsidRPr="00696E14">
            <w:rPr>
              <w:rFonts w:ascii="Georgia" w:hAnsi="Georgia" w:cs="Vani"/>
              <w:sz w:val="20"/>
              <w:szCs w:val="20"/>
            </w:rPr>
            <w:t>ebsite:</w:t>
          </w:r>
          <w:r w:rsidRPr="00696E14">
            <w:rPr>
              <w:rFonts w:ascii="Georgia" w:hAnsi="Georgia" w:cs="Vani"/>
              <w:sz w:val="20"/>
              <w:szCs w:val="20"/>
              <w:lang w:val="id-ID"/>
            </w:rPr>
            <w:t xml:space="preserve"> </w:t>
          </w:r>
          <w:r w:rsidR="00A970D9">
            <w:rPr>
              <w:rFonts w:ascii="Georgia" w:hAnsi="Georgia" w:cs="Vani"/>
              <w:sz w:val="20"/>
              <w:szCs w:val="20"/>
              <w:lang w:val="id-ID"/>
            </w:rPr>
            <w:t>https</w:t>
          </w:r>
          <w:r w:rsidRPr="00696E14">
            <w:rPr>
              <w:rFonts w:ascii="Georgia" w:hAnsi="Georgia" w:cs="Vani"/>
              <w:sz w:val="20"/>
              <w:szCs w:val="20"/>
              <w:lang w:val="id-ID"/>
            </w:rPr>
            <w:t>://</w:t>
          </w:r>
          <w:r w:rsidR="00A970D9">
            <w:rPr>
              <w:rFonts w:ascii="Georgia" w:hAnsi="Georgia" w:cs="Vani"/>
              <w:sz w:val="20"/>
              <w:szCs w:val="20"/>
            </w:rPr>
            <w:t>ejournal.unugha.ac.id/index.php/jti-unugha</w:t>
          </w:r>
        </w:p>
      </w:tc>
    </w:tr>
  </w:tbl>
  <w:p w:rsidR="00BC03A4" w:rsidRPr="00BC03A4" w:rsidRDefault="00BC03A4">
    <w:pPr>
      <w:pStyle w:val="Header"/>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DCDEBBF6"/>
    <w:name w:val="WW8Num3"/>
    <w:lvl w:ilvl="0">
      <w:start w:val="1"/>
      <w:numFmt w:val="lowerLetter"/>
      <w:lvlText w:val="%1."/>
      <w:lvlJc w:val="left"/>
      <w:pPr>
        <w:tabs>
          <w:tab w:val="num" w:pos="-720"/>
        </w:tabs>
        <w:ind w:left="360" w:hanging="360"/>
      </w:pPr>
    </w:lvl>
    <w:lvl w:ilvl="1">
      <w:start w:val="2"/>
      <w:numFmt w:val="decimal"/>
      <w:lvlText w:val="%1.%2"/>
      <w:lvlJc w:val="left"/>
      <w:pPr>
        <w:tabs>
          <w:tab w:val="num" w:pos="-72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1080" w:hanging="1080"/>
      </w:pPr>
    </w:lvl>
    <w:lvl w:ilvl="5">
      <w:start w:val="1"/>
      <w:numFmt w:val="decimal"/>
      <w:lvlText w:val="%1.%2.%3.%4.%5.%6"/>
      <w:lvlJc w:val="left"/>
      <w:pPr>
        <w:tabs>
          <w:tab w:val="num" w:pos="-720"/>
        </w:tabs>
        <w:ind w:left="1080" w:hanging="1080"/>
      </w:pPr>
    </w:lvl>
    <w:lvl w:ilvl="6">
      <w:start w:val="1"/>
      <w:numFmt w:val="decimal"/>
      <w:lvlText w:val="%1.%2.%3.%4.%5.%6.%7"/>
      <w:lvlJc w:val="left"/>
      <w:pPr>
        <w:tabs>
          <w:tab w:val="num" w:pos="-720"/>
        </w:tabs>
        <w:ind w:left="1440" w:hanging="1440"/>
      </w:pPr>
    </w:lvl>
    <w:lvl w:ilvl="7">
      <w:start w:val="1"/>
      <w:numFmt w:val="decimal"/>
      <w:lvlText w:val="%1.%2.%3.%4.%5.%6.%7.%8"/>
      <w:lvlJc w:val="left"/>
      <w:pPr>
        <w:tabs>
          <w:tab w:val="num" w:pos="-720"/>
        </w:tabs>
        <w:ind w:left="1440" w:hanging="1440"/>
      </w:pPr>
    </w:lvl>
    <w:lvl w:ilvl="8">
      <w:start w:val="1"/>
      <w:numFmt w:val="decimal"/>
      <w:lvlText w:val="%1.%2.%3.%4.%5.%6.%7.%8.%9"/>
      <w:lvlJc w:val="left"/>
      <w:pPr>
        <w:tabs>
          <w:tab w:val="num" w:pos="-720"/>
        </w:tabs>
        <w:ind w:left="1440" w:hanging="1440"/>
      </w:pPr>
    </w:lvl>
  </w:abstractNum>
  <w:abstractNum w:abstractNumId="1">
    <w:nsid w:val="00000004"/>
    <w:multiLevelType w:val="singleLevel"/>
    <w:tmpl w:val="00000004"/>
    <w:name w:val="WW8Num4"/>
    <w:lvl w:ilvl="0">
      <w:start w:val="1"/>
      <w:numFmt w:val="decimal"/>
      <w:lvlText w:val="[%1]"/>
      <w:lvlJc w:val="left"/>
      <w:pPr>
        <w:tabs>
          <w:tab w:val="num" w:pos="357"/>
        </w:tabs>
        <w:ind w:left="357" w:hanging="357"/>
      </w:pPr>
    </w:lvl>
  </w:abstractNum>
  <w:abstractNum w:abstractNumId="2">
    <w:nsid w:val="00000005"/>
    <w:multiLevelType w:val="singleLevel"/>
    <w:tmpl w:val="00000005"/>
    <w:name w:val="WW8Num5"/>
    <w:lvl w:ilvl="0">
      <w:start w:val="1"/>
      <w:numFmt w:val="bullet"/>
      <w:lvlText w:val=""/>
      <w:lvlJc w:val="left"/>
      <w:pPr>
        <w:tabs>
          <w:tab w:val="num" w:pos="0"/>
        </w:tabs>
        <w:ind w:left="1080" w:hanging="360"/>
      </w:pPr>
      <w:rPr>
        <w:rFonts w:ascii="Wingdings" w:hAnsi="Wingdings"/>
      </w:rPr>
    </w:lvl>
  </w:abstractNum>
  <w:abstractNum w:abstractNumId="3">
    <w:nsid w:val="00000006"/>
    <w:multiLevelType w:val="singleLevel"/>
    <w:tmpl w:val="3B66039C"/>
    <w:name w:val="WW8Num6"/>
    <w:lvl w:ilvl="0">
      <w:start w:val="1"/>
      <w:numFmt w:val="lowerLetter"/>
      <w:lvlText w:val="%1."/>
      <w:lvlJc w:val="left"/>
      <w:pPr>
        <w:tabs>
          <w:tab w:val="num" w:pos="0"/>
        </w:tabs>
        <w:ind w:left="720" w:hanging="360"/>
      </w:pPr>
      <w:rPr>
        <w:rFonts w:ascii="Times New Roman" w:eastAsia="Calibri" w:hAnsi="Times New Roman" w:cs="Times New Roman"/>
      </w:rPr>
    </w:lvl>
  </w:abstractNum>
  <w:abstractNum w:abstractNumId="4">
    <w:nsid w:val="00000008"/>
    <w:multiLevelType w:val="singleLevel"/>
    <w:tmpl w:val="78E42DB0"/>
    <w:name w:val="WW8Num9"/>
    <w:lvl w:ilvl="0">
      <w:start w:val="1"/>
      <w:numFmt w:val="lowerLetter"/>
      <w:lvlText w:val="%1."/>
      <w:lvlJc w:val="left"/>
      <w:pPr>
        <w:ind w:left="720" w:hanging="360"/>
      </w:pPr>
      <w:rPr>
        <w:rFonts w:hint="default"/>
        <w:i w:val="0"/>
      </w:rPr>
    </w:lvl>
  </w:abstractNum>
  <w:abstractNum w:abstractNumId="5">
    <w:nsid w:val="00000009"/>
    <w:multiLevelType w:val="singleLevel"/>
    <w:tmpl w:val="DCCE5B72"/>
    <w:name w:val="WW8Num9"/>
    <w:lvl w:ilvl="0">
      <w:start w:val="1"/>
      <w:numFmt w:val="lowerLetter"/>
      <w:lvlText w:val="%1."/>
      <w:lvlJc w:val="left"/>
      <w:pPr>
        <w:tabs>
          <w:tab w:val="num" w:pos="0"/>
        </w:tabs>
        <w:ind w:left="720" w:hanging="360"/>
      </w:pPr>
      <w:rPr>
        <w:rFonts w:hint="default"/>
      </w:rPr>
    </w:lvl>
  </w:abstractNum>
  <w:abstractNum w:abstractNumId="6">
    <w:nsid w:val="2ECA4184"/>
    <w:multiLevelType w:val="hybridMultilevel"/>
    <w:tmpl w:val="12107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9">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abstractNum w:abstractNumId="11">
    <w:nsid w:val="7A9E5F49"/>
    <w:multiLevelType w:val="singleLevel"/>
    <w:tmpl w:val="00000009"/>
    <w:lvl w:ilvl="0">
      <w:start w:val="1"/>
      <w:numFmt w:val="lowerLetter"/>
      <w:lvlText w:val="%1."/>
      <w:lvlJc w:val="left"/>
      <w:pPr>
        <w:tabs>
          <w:tab w:val="num" w:pos="0"/>
        </w:tabs>
        <w:ind w:left="720" w:hanging="360"/>
      </w:pPr>
    </w:lvl>
  </w:abstractNum>
  <w:num w:numId="1">
    <w:abstractNumId w:val="7"/>
  </w:num>
  <w:num w:numId="2">
    <w:abstractNumId w:val="9"/>
  </w:num>
  <w:num w:numId="3">
    <w:abstractNumId w:val="10"/>
  </w:num>
  <w:num w:numId="4">
    <w:abstractNumId w:val="8"/>
  </w:num>
  <w:num w:numId="5">
    <w:abstractNumId w:val="0"/>
  </w:num>
  <w:num w:numId="6">
    <w:abstractNumId w:val="6"/>
  </w:num>
  <w:num w:numId="7">
    <w:abstractNumId w:val="2"/>
  </w:num>
  <w:num w:numId="8">
    <w:abstractNumId w:val="4"/>
  </w:num>
  <w:num w:numId="9">
    <w:abstractNumId w:val="5"/>
  </w:num>
  <w:num w:numId="10">
    <w:abstractNumId w:val="11"/>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21"/>
  <w:defaultTabStop w:val="720"/>
  <w:evenAndOddHeaders/>
  <w:drawingGridHorizontalSpacing w:val="57"/>
  <w:drawingGridVerticalSpacing w:val="57"/>
  <w:characterSpacingControl w:val="doNotCompress"/>
  <w:hdrShapeDefaults>
    <o:shapedefaults v:ext="edit" spidmax="20482"/>
  </w:hdrShapeDefaults>
  <w:footnotePr>
    <w:footnote w:id="-1"/>
    <w:footnote w:id="0"/>
  </w:footnotePr>
  <w:endnotePr>
    <w:endnote w:id="-1"/>
    <w:endnote w:id="0"/>
  </w:endnotePr>
  <w:compat/>
  <w:rsids>
    <w:rsidRoot w:val="00BD5F06"/>
    <w:rsid w:val="00033B1D"/>
    <w:rsid w:val="00042621"/>
    <w:rsid w:val="0005724B"/>
    <w:rsid w:val="00063AC7"/>
    <w:rsid w:val="00084E6A"/>
    <w:rsid w:val="0009381C"/>
    <w:rsid w:val="000976D3"/>
    <w:rsid w:val="000C4AE3"/>
    <w:rsid w:val="000D40D7"/>
    <w:rsid w:val="000D5696"/>
    <w:rsid w:val="000E4278"/>
    <w:rsid w:val="000E74A7"/>
    <w:rsid w:val="00101316"/>
    <w:rsid w:val="00101728"/>
    <w:rsid w:val="00112377"/>
    <w:rsid w:val="00114A58"/>
    <w:rsid w:val="00147EFC"/>
    <w:rsid w:val="00153B8A"/>
    <w:rsid w:val="00175307"/>
    <w:rsid w:val="001B725E"/>
    <w:rsid w:val="001C0677"/>
    <w:rsid w:val="001D082E"/>
    <w:rsid w:val="001D39E7"/>
    <w:rsid w:val="001F3F81"/>
    <w:rsid w:val="001F5833"/>
    <w:rsid w:val="00206EEA"/>
    <w:rsid w:val="002201E3"/>
    <w:rsid w:val="002212AD"/>
    <w:rsid w:val="0023064B"/>
    <w:rsid w:val="00287DF5"/>
    <w:rsid w:val="00294BF7"/>
    <w:rsid w:val="002A02D3"/>
    <w:rsid w:val="002A19C6"/>
    <w:rsid w:val="002A4F99"/>
    <w:rsid w:val="002D3CEC"/>
    <w:rsid w:val="00305CCA"/>
    <w:rsid w:val="003257C0"/>
    <w:rsid w:val="00351C29"/>
    <w:rsid w:val="00372F6A"/>
    <w:rsid w:val="003806F5"/>
    <w:rsid w:val="00396C1C"/>
    <w:rsid w:val="003A356F"/>
    <w:rsid w:val="003C03E7"/>
    <w:rsid w:val="003C07C7"/>
    <w:rsid w:val="003C1E85"/>
    <w:rsid w:val="003C6A90"/>
    <w:rsid w:val="003E3C5E"/>
    <w:rsid w:val="003E413F"/>
    <w:rsid w:val="00404858"/>
    <w:rsid w:val="00471301"/>
    <w:rsid w:val="00496705"/>
    <w:rsid w:val="004A62DD"/>
    <w:rsid w:val="004B7E59"/>
    <w:rsid w:val="004C3A79"/>
    <w:rsid w:val="004C4709"/>
    <w:rsid w:val="004C506A"/>
    <w:rsid w:val="004C6C48"/>
    <w:rsid w:val="004E289D"/>
    <w:rsid w:val="004E3895"/>
    <w:rsid w:val="004F04B3"/>
    <w:rsid w:val="005026AA"/>
    <w:rsid w:val="00502A19"/>
    <w:rsid w:val="0050454B"/>
    <w:rsid w:val="005047C2"/>
    <w:rsid w:val="00504A45"/>
    <w:rsid w:val="00510350"/>
    <w:rsid w:val="005123E9"/>
    <w:rsid w:val="0053386D"/>
    <w:rsid w:val="0053423B"/>
    <w:rsid w:val="0053752B"/>
    <w:rsid w:val="0054363A"/>
    <w:rsid w:val="00545BD1"/>
    <w:rsid w:val="0056556D"/>
    <w:rsid w:val="005658FE"/>
    <w:rsid w:val="00572ADF"/>
    <w:rsid w:val="00584CE6"/>
    <w:rsid w:val="005859F3"/>
    <w:rsid w:val="005A2123"/>
    <w:rsid w:val="005B4AC3"/>
    <w:rsid w:val="005B6037"/>
    <w:rsid w:val="005D24D9"/>
    <w:rsid w:val="006076D4"/>
    <w:rsid w:val="00610CF5"/>
    <w:rsid w:val="0061323E"/>
    <w:rsid w:val="00633B54"/>
    <w:rsid w:val="00644976"/>
    <w:rsid w:val="00644A70"/>
    <w:rsid w:val="00644D9D"/>
    <w:rsid w:val="006507CE"/>
    <w:rsid w:val="00675433"/>
    <w:rsid w:val="006910F8"/>
    <w:rsid w:val="006A27EE"/>
    <w:rsid w:val="006B4E98"/>
    <w:rsid w:val="006B6A28"/>
    <w:rsid w:val="006C1A5F"/>
    <w:rsid w:val="006C2DB4"/>
    <w:rsid w:val="006D4CA3"/>
    <w:rsid w:val="006F7696"/>
    <w:rsid w:val="00713914"/>
    <w:rsid w:val="007150F0"/>
    <w:rsid w:val="00715751"/>
    <w:rsid w:val="00726814"/>
    <w:rsid w:val="00776393"/>
    <w:rsid w:val="007823DE"/>
    <w:rsid w:val="007A6608"/>
    <w:rsid w:val="007B5323"/>
    <w:rsid w:val="007C1D9C"/>
    <w:rsid w:val="007C6952"/>
    <w:rsid w:val="007D7E1D"/>
    <w:rsid w:val="008065F7"/>
    <w:rsid w:val="00815599"/>
    <w:rsid w:val="00821725"/>
    <w:rsid w:val="008250D7"/>
    <w:rsid w:val="00832CF4"/>
    <w:rsid w:val="008429B2"/>
    <w:rsid w:val="00842D3E"/>
    <w:rsid w:val="008639FC"/>
    <w:rsid w:val="008A5C36"/>
    <w:rsid w:val="008B1526"/>
    <w:rsid w:val="008B2A5E"/>
    <w:rsid w:val="008B6FC1"/>
    <w:rsid w:val="008C1D60"/>
    <w:rsid w:val="008D1D38"/>
    <w:rsid w:val="008D6F71"/>
    <w:rsid w:val="008D7821"/>
    <w:rsid w:val="008E0328"/>
    <w:rsid w:val="008E6AA5"/>
    <w:rsid w:val="008E7FC1"/>
    <w:rsid w:val="009164C6"/>
    <w:rsid w:val="009405B9"/>
    <w:rsid w:val="00945E13"/>
    <w:rsid w:val="00946E62"/>
    <w:rsid w:val="00952379"/>
    <w:rsid w:val="00975036"/>
    <w:rsid w:val="00986687"/>
    <w:rsid w:val="00993663"/>
    <w:rsid w:val="009B1EA8"/>
    <w:rsid w:val="009C2CFF"/>
    <w:rsid w:val="009E276A"/>
    <w:rsid w:val="009F4FCA"/>
    <w:rsid w:val="00A33713"/>
    <w:rsid w:val="00A42204"/>
    <w:rsid w:val="00A60DCC"/>
    <w:rsid w:val="00A65826"/>
    <w:rsid w:val="00A84414"/>
    <w:rsid w:val="00A86D81"/>
    <w:rsid w:val="00A970D9"/>
    <w:rsid w:val="00AB1671"/>
    <w:rsid w:val="00AD1DFA"/>
    <w:rsid w:val="00AD7E2E"/>
    <w:rsid w:val="00AF23A3"/>
    <w:rsid w:val="00AF73D2"/>
    <w:rsid w:val="00B1020D"/>
    <w:rsid w:val="00B10E24"/>
    <w:rsid w:val="00B13D13"/>
    <w:rsid w:val="00B235F8"/>
    <w:rsid w:val="00B531E1"/>
    <w:rsid w:val="00B55C84"/>
    <w:rsid w:val="00B704DC"/>
    <w:rsid w:val="00B825F4"/>
    <w:rsid w:val="00B92490"/>
    <w:rsid w:val="00B93CE0"/>
    <w:rsid w:val="00B96793"/>
    <w:rsid w:val="00BA5672"/>
    <w:rsid w:val="00BB19AC"/>
    <w:rsid w:val="00BC03A4"/>
    <w:rsid w:val="00BC210A"/>
    <w:rsid w:val="00BD5F06"/>
    <w:rsid w:val="00BE0E2F"/>
    <w:rsid w:val="00BE170B"/>
    <w:rsid w:val="00BE4B81"/>
    <w:rsid w:val="00BE7C28"/>
    <w:rsid w:val="00BF211B"/>
    <w:rsid w:val="00BF328B"/>
    <w:rsid w:val="00C17C1B"/>
    <w:rsid w:val="00C213DE"/>
    <w:rsid w:val="00C232F4"/>
    <w:rsid w:val="00C2330B"/>
    <w:rsid w:val="00C3611D"/>
    <w:rsid w:val="00C5709A"/>
    <w:rsid w:val="00C81601"/>
    <w:rsid w:val="00CA5171"/>
    <w:rsid w:val="00CB17C7"/>
    <w:rsid w:val="00CD41A8"/>
    <w:rsid w:val="00D13A67"/>
    <w:rsid w:val="00D13BE5"/>
    <w:rsid w:val="00D256ED"/>
    <w:rsid w:val="00D473A2"/>
    <w:rsid w:val="00D616C9"/>
    <w:rsid w:val="00D62C5C"/>
    <w:rsid w:val="00D7626C"/>
    <w:rsid w:val="00D84818"/>
    <w:rsid w:val="00D855EF"/>
    <w:rsid w:val="00DA4F0B"/>
    <w:rsid w:val="00DB77CD"/>
    <w:rsid w:val="00DD12CD"/>
    <w:rsid w:val="00DD663E"/>
    <w:rsid w:val="00DF2B99"/>
    <w:rsid w:val="00DF4332"/>
    <w:rsid w:val="00E037D1"/>
    <w:rsid w:val="00E336E8"/>
    <w:rsid w:val="00E4199B"/>
    <w:rsid w:val="00E5144F"/>
    <w:rsid w:val="00E57965"/>
    <w:rsid w:val="00E652AF"/>
    <w:rsid w:val="00E7245E"/>
    <w:rsid w:val="00E73C0A"/>
    <w:rsid w:val="00E918EE"/>
    <w:rsid w:val="00EA0CC8"/>
    <w:rsid w:val="00EB0815"/>
    <w:rsid w:val="00EC1C42"/>
    <w:rsid w:val="00EC4883"/>
    <w:rsid w:val="00ED1506"/>
    <w:rsid w:val="00ED1D74"/>
    <w:rsid w:val="00EE0D32"/>
    <w:rsid w:val="00EE14CB"/>
    <w:rsid w:val="00F00C01"/>
    <w:rsid w:val="00F272A4"/>
    <w:rsid w:val="00F364C1"/>
    <w:rsid w:val="00F578B6"/>
    <w:rsid w:val="00F723C8"/>
    <w:rsid w:val="00F81405"/>
    <w:rsid w:val="00FA3380"/>
    <w:rsid w:val="00FB77AA"/>
    <w:rsid w:val="00FC6F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rules v:ext="edit">
        <o:r id="V:Rule8" type="connector" idref="#_x0000_s1035"/>
        <o:r id="V:Rule9" type="connector" idref="#_x0000_s1041"/>
        <o:r id="V:Rule10" type="connector" idref="#_x0000_s1037"/>
        <o:r id="V:Rule11" type="connector" idref="#_x0000_s1039"/>
        <o:r id="V:Rule12" type="connector" idref="#_x0000_s1034"/>
        <o:r id="V:Rule13" type="connector" idref="#_x0000_s1036"/>
        <o:r id="V:Rule1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lang w:val="en-US" w:eastAsia="en-US"/>
    </w:rPr>
  </w:style>
  <w:style w:type="paragraph" w:styleId="Heading2">
    <w:name w:val="heading 2"/>
    <w:basedOn w:val="Normal"/>
    <w:next w:val="Normal"/>
    <w:link w:val="Heading2Char"/>
    <w:semiHidden/>
    <w:unhideWhenUsed/>
    <w:qFormat/>
    <w:rsid w:val="00A86D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A86D81"/>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sid w:val="00FC6F21"/>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sid w:val="00FC6F21"/>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BC03A4"/>
    <w:pPr>
      <w:spacing w:after="12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D62C5C"/>
    <w:pPr>
      <w:spacing w:before="120" w:after="120" w:line="240" w:lineRule="atLeast"/>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D62C5C"/>
    <w:pPr>
      <w:spacing w:before="120" w:after="120" w:line="240" w:lineRule="atLeast"/>
      <w:jc w:val="center"/>
    </w:pPr>
    <w:rPr>
      <w:color w:val="000000"/>
      <w:sz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BB19AC"/>
    <w:pPr>
      <w:spacing w:before="240" w:after="24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character" w:customStyle="1" w:styleId="Heading4Char">
    <w:name w:val="Heading 4 Char"/>
    <w:basedOn w:val="DefaultParagraphFont"/>
    <w:link w:val="Heading4"/>
    <w:uiPriority w:val="9"/>
    <w:rsid w:val="00A86D81"/>
    <w:rPr>
      <w:rFonts w:ascii="Cambria" w:hAnsi="Cambria"/>
      <w:b/>
      <w:bCs/>
      <w:i/>
      <w:iCs/>
      <w:color w:val="4F81BD"/>
      <w:sz w:val="24"/>
      <w:szCs w:val="24"/>
      <w:lang w:val="en-US" w:eastAsia="en-US"/>
    </w:rPr>
  </w:style>
  <w:style w:type="paragraph" w:styleId="BalloonText">
    <w:name w:val="Balloon Text"/>
    <w:basedOn w:val="Normal"/>
    <w:link w:val="BalloonTextChar"/>
    <w:rsid w:val="00A86D81"/>
    <w:rPr>
      <w:rFonts w:ascii="Tahoma" w:hAnsi="Tahoma" w:cs="Tahoma"/>
      <w:sz w:val="16"/>
      <w:szCs w:val="16"/>
    </w:rPr>
  </w:style>
  <w:style w:type="character" w:customStyle="1" w:styleId="BalloonTextChar">
    <w:name w:val="Balloon Text Char"/>
    <w:basedOn w:val="DefaultParagraphFont"/>
    <w:link w:val="BalloonText"/>
    <w:rsid w:val="00A86D81"/>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A86D81"/>
    <w:rPr>
      <w:rFonts w:asciiTheme="majorHAnsi" w:eastAsiaTheme="majorEastAsia" w:hAnsiTheme="majorHAnsi" w:cstheme="majorBidi"/>
      <w:b/>
      <w:bCs/>
      <w:color w:val="4F81BD" w:themeColor="accent1"/>
      <w:sz w:val="26"/>
      <w:szCs w:val="26"/>
      <w:lang w:val="en-US" w:eastAsia="en-US"/>
    </w:rPr>
  </w:style>
  <w:style w:type="paragraph" w:customStyle="1" w:styleId="AlamatKontak">
    <w:name w:val="Alamat Kontak"/>
    <w:basedOn w:val="Normal"/>
    <w:rsid w:val="007823DE"/>
    <w:pPr>
      <w:suppressAutoHyphens/>
      <w:jc w:val="center"/>
    </w:pPr>
    <w:rPr>
      <w:sz w:val="22"/>
      <w:lang w:val="id-ID" w:eastAsia="ar-SA"/>
    </w:rPr>
  </w:style>
  <w:style w:type="paragraph" w:styleId="ListParagraph">
    <w:name w:val="List Paragraph"/>
    <w:basedOn w:val="Normal"/>
    <w:uiPriority w:val="34"/>
    <w:qFormat/>
    <w:rsid w:val="00ED1D74"/>
    <w:pPr>
      <w:ind w:left="720"/>
      <w:contextualSpacing/>
    </w:pPr>
  </w:style>
  <w:style w:type="paragraph" w:customStyle="1" w:styleId="DaftarReferensi">
    <w:name w:val="Daftar Referensi"/>
    <w:basedOn w:val="Normal"/>
    <w:rsid w:val="00945E13"/>
    <w:pPr>
      <w:suppressAutoHyphens/>
      <w:autoSpaceDE w:val="0"/>
      <w:ind w:left="1103" w:hanging="360"/>
      <w:jc w:val="both"/>
    </w:pPr>
    <w:rPr>
      <w:sz w:val="20"/>
      <w:lang w:eastAsia="ar-SA"/>
    </w:rPr>
  </w:style>
  <w:style w:type="character" w:styleId="PlaceholderText">
    <w:name w:val="Placeholder Text"/>
    <w:basedOn w:val="DefaultParagraphFont"/>
    <w:uiPriority w:val="99"/>
    <w:semiHidden/>
    <w:rsid w:val="004C50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lang w:val="en-US" w:eastAsia="en-US"/>
    </w:rPr>
  </w:style>
  <w:style w:type="paragraph" w:styleId="Heading2">
    <w:name w:val="heading 2"/>
    <w:basedOn w:val="Normal"/>
    <w:next w:val="Normal"/>
    <w:link w:val="Heading2Char"/>
    <w:semiHidden/>
    <w:unhideWhenUsed/>
    <w:qFormat/>
    <w:rsid w:val="00A86D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A86D81"/>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BC03A4"/>
    <w:pPr>
      <w:spacing w:after="12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D62C5C"/>
    <w:pPr>
      <w:spacing w:before="120" w:after="120" w:line="240" w:lineRule="atLeast"/>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D62C5C"/>
    <w:pPr>
      <w:spacing w:before="120" w:after="120" w:line="240" w:lineRule="atLeast"/>
      <w:jc w:val="center"/>
    </w:pPr>
    <w:rPr>
      <w:color w:val="000000"/>
      <w:sz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BB19AC"/>
    <w:pPr>
      <w:spacing w:before="240" w:after="24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character" w:customStyle="1" w:styleId="Heading4Char">
    <w:name w:val="Heading 4 Char"/>
    <w:basedOn w:val="DefaultParagraphFont"/>
    <w:link w:val="Heading4"/>
    <w:uiPriority w:val="9"/>
    <w:rsid w:val="00A86D81"/>
    <w:rPr>
      <w:rFonts w:ascii="Cambria" w:hAnsi="Cambria"/>
      <w:b/>
      <w:bCs/>
      <w:i/>
      <w:iCs/>
      <w:color w:val="4F81BD"/>
      <w:sz w:val="24"/>
      <w:szCs w:val="24"/>
      <w:lang w:val="en-US" w:eastAsia="en-US"/>
    </w:rPr>
  </w:style>
  <w:style w:type="paragraph" w:styleId="BalloonText">
    <w:name w:val="Balloon Text"/>
    <w:basedOn w:val="Normal"/>
    <w:link w:val="BalloonTextChar"/>
    <w:rsid w:val="00A86D81"/>
    <w:rPr>
      <w:rFonts w:ascii="Tahoma" w:hAnsi="Tahoma" w:cs="Tahoma"/>
      <w:sz w:val="16"/>
      <w:szCs w:val="16"/>
    </w:rPr>
  </w:style>
  <w:style w:type="character" w:customStyle="1" w:styleId="BalloonTextChar">
    <w:name w:val="Balloon Text Char"/>
    <w:basedOn w:val="DefaultParagraphFont"/>
    <w:link w:val="BalloonText"/>
    <w:rsid w:val="00A86D81"/>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A86D81"/>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83E32-FB87-486D-BC8A-1CB98EAC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13054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BYON</dc:creator>
  <cp:lastModifiedBy>computer</cp:lastModifiedBy>
  <cp:revision>9</cp:revision>
  <cp:lastPrinted>2013-05-06T00:24:00Z</cp:lastPrinted>
  <dcterms:created xsi:type="dcterms:W3CDTF">2017-12-25T14:52:00Z</dcterms:created>
  <dcterms:modified xsi:type="dcterms:W3CDTF">2018-01-18T06:06:00Z</dcterms:modified>
</cp:coreProperties>
</file>